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12" w:rsidRPr="00841FE0" w:rsidRDefault="00711812" w:rsidP="00711812">
      <w:pPr>
        <w:jc w:val="both"/>
        <w:rPr>
          <w:rFonts w:eastAsia="Calibri"/>
          <w:sz w:val="22"/>
          <w:szCs w:val="22"/>
          <w:lang w:val="en-CA"/>
        </w:rPr>
      </w:pPr>
      <w:r w:rsidRPr="004470A2">
        <w:rPr>
          <w:b/>
          <w:sz w:val="22"/>
          <w:szCs w:val="22"/>
          <w:lang w:val="en-CA"/>
        </w:rPr>
        <w:t>2019-0</w:t>
      </w:r>
      <w:r>
        <w:rPr>
          <w:b/>
          <w:sz w:val="22"/>
          <w:szCs w:val="22"/>
          <w:lang w:val="en-CA"/>
        </w:rPr>
        <w:t>2</w:t>
      </w:r>
      <w:r w:rsidRPr="004470A2">
        <w:rPr>
          <w:b/>
          <w:sz w:val="22"/>
          <w:szCs w:val="22"/>
          <w:lang w:val="en-CA"/>
        </w:rPr>
        <w:t>-</w:t>
      </w:r>
      <w:r>
        <w:rPr>
          <w:b/>
          <w:sz w:val="22"/>
          <w:szCs w:val="22"/>
          <w:lang w:val="en-CA"/>
        </w:rPr>
        <w:t>14</w:t>
      </w:r>
      <w:r w:rsidRPr="004470A2">
        <w:rPr>
          <w:b/>
          <w:sz w:val="22"/>
          <w:szCs w:val="22"/>
          <w:lang w:val="en-CA"/>
        </w:rPr>
        <w:t>_</w:t>
      </w:r>
      <w:r>
        <w:rPr>
          <w:b/>
          <w:sz w:val="22"/>
          <w:szCs w:val="22"/>
          <w:lang w:val="en-CA"/>
        </w:rPr>
        <w:t>34</w:t>
      </w:r>
      <w:r w:rsidRPr="004470A2">
        <w:rPr>
          <w:b/>
          <w:sz w:val="22"/>
          <w:szCs w:val="22"/>
          <w:lang w:val="en-CA"/>
        </w:rPr>
        <w:t xml:space="preserve"> </w:t>
      </w:r>
      <w:r w:rsidRPr="00F30F53">
        <w:rPr>
          <w:b/>
          <w:sz w:val="22"/>
          <w:szCs w:val="22"/>
          <w:lang w:val="en-CA"/>
        </w:rPr>
        <w:t>MOTION</w:t>
      </w:r>
      <w:r w:rsidRPr="009F7205">
        <w:rPr>
          <w:rFonts w:eastAsia="Calibri"/>
          <w:b/>
          <w:sz w:val="22"/>
          <w:szCs w:val="22"/>
          <w:lang w:val="en-CA"/>
        </w:rPr>
        <w:t xml:space="preserve"> </w:t>
      </w:r>
      <w:r w:rsidRPr="00841FE0">
        <w:rPr>
          <w:rFonts w:eastAsia="Calibri"/>
          <w:sz w:val="22"/>
          <w:szCs w:val="22"/>
          <w:lang w:val="en-CA"/>
        </w:rPr>
        <w:t>(</w:t>
      </w:r>
      <w:r>
        <w:rPr>
          <w:rFonts w:eastAsia="Calibri"/>
          <w:sz w:val="22"/>
          <w:szCs w:val="22"/>
          <w:lang w:val="en-CA"/>
        </w:rPr>
        <w:t>R. Sheffer</w:t>
      </w:r>
      <w:r w:rsidRPr="00841FE0">
        <w:rPr>
          <w:rFonts w:eastAsia="Calibri"/>
          <w:sz w:val="22"/>
          <w:szCs w:val="22"/>
          <w:lang w:val="en-CA"/>
        </w:rPr>
        <w:t>/</w:t>
      </w:r>
      <w:r>
        <w:rPr>
          <w:rFonts w:eastAsia="Calibri"/>
          <w:sz w:val="22"/>
          <w:szCs w:val="22"/>
          <w:lang w:val="en-CA"/>
        </w:rPr>
        <w:t>J. Leduc</w:t>
      </w:r>
      <w:r w:rsidRPr="00841FE0">
        <w:rPr>
          <w:rFonts w:eastAsia="Calibri"/>
          <w:sz w:val="22"/>
          <w:szCs w:val="22"/>
          <w:lang w:val="en-CA"/>
        </w:rPr>
        <w:t>)</w:t>
      </w:r>
      <w:r w:rsidRPr="009F7205">
        <w:rPr>
          <w:rFonts w:eastAsia="Calibri"/>
          <w:b/>
          <w:sz w:val="22"/>
          <w:szCs w:val="22"/>
          <w:lang w:val="en-CA"/>
        </w:rPr>
        <w:t xml:space="preserve"> </w:t>
      </w:r>
      <w:r w:rsidRPr="00841FE0">
        <w:rPr>
          <w:rFonts w:eastAsia="Calibri"/>
          <w:sz w:val="22"/>
          <w:szCs w:val="22"/>
          <w:lang w:val="en-CA"/>
        </w:rPr>
        <w:t xml:space="preserve">that </w:t>
      </w:r>
      <w:proofErr w:type="spellStart"/>
      <w:r w:rsidRPr="00841FE0">
        <w:rPr>
          <w:rFonts w:eastAsia="Calibri"/>
          <w:sz w:val="22"/>
          <w:szCs w:val="22"/>
          <w:lang w:val="en-CA"/>
        </w:rPr>
        <w:t>Conseil</w:t>
      </w:r>
      <w:proofErr w:type="spellEnd"/>
      <w:r w:rsidRPr="00841FE0">
        <w:rPr>
          <w:rFonts w:eastAsia="Calibri"/>
          <w:sz w:val="22"/>
          <w:szCs w:val="22"/>
          <w:lang w:val="en-CA"/>
        </w:rPr>
        <w:t xml:space="preserve"> </w:t>
      </w:r>
      <w:proofErr w:type="spellStart"/>
      <w:r w:rsidRPr="00841FE0">
        <w:rPr>
          <w:rFonts w:eastAsia="Calibri"/>
          <w:sz w:val="22"/>
          <w:szCs w:val="22"/>
          <w:lang w:val="en-CA"/>
        </w:rPr>
        <w:t>régional</w:t>
      </w:r>
      <w:proofErr w:type="spellEnd"/>
      <w:r w:rsidRPr="00841FE0">
        <w:rPr>
          <w:rFonts w:eastAsia="Calibri"/>
          <w:sz w:val="22"/>
          <w:szCs w:val="22"/>
          <w:lang w:val="en-CA"/>
        </w:rPr>
        <w:t xml:space="preserve"> </w:t>
      </w:r>
      <w:proofErr w:type="spellStart"/>
      <w:r w:rsidRPr="00841FE0">
        <w:rPr>
          <w:rFonts w:eastAsia="Calibri"/>
          <w:sz w:val="22"/>
          <w:szCs w:val="22"/>
          <w:lang w:val="en-CA"/>
        </w:rPr>
        <w:t>Nakonha</w:t>
      </w:r>
      <w:proofErr w:type="gramStart"/>
      <w:r w:rsidRPr="00841FE0">
        <w:rPr>
          <w:rFonts w:eastAsia="Calibri"/>
          <w:sz w:val="22"/>
          <w:szCs w:val="22"/>
          <w:lang w:val="en-CA"/>
        </w:rPr>
        <w:t>:ka</w:t>
      </w:r>
      <w:proofErr w:type="spellEnd"/>
      <w:proofErr w:type="gramEnd"/>
      <w:r w:rsidRPr="00841FE0">
        <w:rPr>
          <w:rFonts w:eastAsia="Calibri"/>
          <w:sz w:val="22"/>
          <w:szCs w:val="22"/>
          <w:lang w:val="en-CA"/>
        </w:rPr>
        <w:t xml:space="preserve"> Regional Council Executive adopt the policy entitled “the Ministry Personnel Involved in a Former Pastoral Charge Policy</w:t>
      </w:r>
      <w:r>
        <w:rPr>
          <w:rFonts w:eastAsia="Calibri"/>
          <w:sz w:val="22"/>
          <w:szCs w:val="22"/>
          <w:lang w:val="en-CA"/>
        </w:rPr>
        <w:t>”.</w:t>
      </w:r>
      <w:r w:rsidRPr="00841FE0">
        <w:rPr>
          <w:rFonts w:eastAsia="Calibri"/>
          <w:sz w:val="22"/>
          <w:szCs w:val="22"/>
          <w:lang w:val="en-CA"/>
        </w:rPr>
        <w:t xml:space="preserve"> </w:t>
      </w:r>
      <w:r w:rsidRPr="000B6C84">
        <w:rPr>
          <w:rFonts w:eastAsia="Calibri"/>
          <w:b/>
          <w:sz w:val="22"/>
          <w:szCs w:val="22"/>
          <w:lang w:val="en-CA"/>
        </w:rPr>
        <w:t>Carried</w:t>
      </w:r>
    </w:p>
    <w:p w:rsidR="002858D4" w:rsidRDefault="002858D4"/>
    <w:p w:rsidR="00711812" w:rsidRPr="00841FE0" w:rsidRDefault="00711812" w:rsidP="00711812">
      <w:pPr>
        <w:jc w:val="center"/>
        <w:rPr>
          <w:b/>
          <w:bCs/>
          <w:sz w:val="22"/>
          <w:szCs w:val="22"/>
          <w:u w:val="single"/>
          <w:lang w:eastAsia="en-CA"/>
        </w:rPr>
      </w:pPr>
      <w:r w:rsidRPr="00841FE0">
        <w:rPr>
          <w:b/>
          <w:sz w:val="22"/>
          <w:szCs w:val="22"/>
          <w:u w:val="single"/>
          <w:lang w:val="en-CA" w:eastAsia="en-CA"/>
        </w:rPr>
        <w:t xml:space="preserve">Ministry Personnel Involvement </w:t>
      </w:r>
      <w:proofErr w:type="gramStart"/>
      <w:r w:rsidRPr="00841FE0">
        <w:rPr>
          <w:b/>
          <w:sz w:val="22"/>
          <w:szCs w:val="22"/>
          <w:u w:val="single"/>
          <w:lang w:val="en-CA" w:eastAsia="en-CA"/>
        </w:rPr>
        <w:t>In</w:t>
      </w:r>
      <w:proofErr w:type="gramEnd"/>
      <w:r w:rsidRPr="00841FE0">
        <w:rPr>
          <w:b/>
          <w:sz w:val="22"/>
          <w:szCs w:val="22"/>
          <w:u w:val="single"/>
          <w:lang w:val="en-CA" w:eastAsia="en-CA"/>
        </w:rPr>
        <w:t xml:space="preserve"> A Former Community Of Faith</w:t>
      </w:r>
      <w:r w:rsidRPr="00841FE0">
        <w:rPr>
          <w:sz w:val="22"/>
          <w:szCs w:val="22"/>
          <w:u w:val="single"/>
          <w:lang w:val="en-CA" w:eastAsia="en-CA"/>
        </w:rPr>
        <w:fldChar w:fldCharType="begin"/>
      </w:r>
      <w:r w:rsidRPr="00841FE0">
        <w:rPr>
          <w:sz w:val="22"/>
          <w:szCs w:val="22"/>
          <w:u w:val="single"/>
          <w:lang w:val="en-CA" w:eastAsia="en-CA"/>
        </w:rPr>
        <w:instrText xml:space="preserve"> SEQ CHAPTER \h \r 1</w:instrText>
      </w:r>
      <w:r w:rsidRPr="00841FE0">
        <w:rPr>
          <w:sz w:val="22"/>
          <w:szCs w:val="22"/>
          <w:u w:val="single"/>
          <w:lang w:val="en-CA" w:eastAsia="en-CA"/>
        </w:rPr>
        <w:fldChar w:fldCharType="end"/>
      </w:r>
      <w:r w:rsidRPr="00841FE0">
        <w:rPr>
          <w:b/>
          <w:bCs/>
          <w:sz w:val="22"/>
          <w:szCs w:val="22"/>
          <w:u w:val="single"/>
          <w:lang w:eastAsia="en-CA"/>
        </w:rPr>
        <w:t xml:space="preserve"> Policy</w:t>
      </w:r>
    </w:p>
    <w:p w:rsidR="00711812" w:rsidRPr="00841FE0" w:rsidRDefault="00711812" w:rsidP="00711812">
      <w:pPr>
        <w:autoSpaceDE w:val="0"/>
        <w:autoSpaceDN w:val="0"/>
        <w:adjustRightInd w:val="0"/>
        <w:jc w:val="center"/>
        <w:rPr>
          <w:b/>
          <w:bCs/>
          <w:sz w:val="22"/>
          <w:szCs w:val="22"/>
          <w:u w:val="single"/>
          <w:lang w:eastAsia="en-CA"/>
        </w:rPr>
      </w:pPr>
      <w:proofErr w:type="spellStart"/>
      <w:r w:rsidRPr="00841FE0">
        <w:rPr>
          <w:b/>
          <w:bCs/>
          <w:sz w:val="22"/>
          <w:szCs w:val="22"/>
          <w:u w:val="single"/>
          <w:lang w:eastAsia="en-CA"/>
        </w:rPr>
        <w:t>Conseil</w:t>
      </w:r>
      <w:proofErr w:type="spellEnd"/>
      <w:r w:rsidRPr="00841FE0">
        <w:rPr>
          <w:b/>
          <w:bCs/>
          <w:sz w:val="22"/>
          <w:szCs w:val="22"/>
          <w:u w:val="single"/>
          <w:lang w:eastAsia="en-CA"/>
        </w:rPr>
        <w:t xml:space="preserve"> </w:t>
      </w:r>
      <w:proofErr w:type="spellStart"/>
      <w:r w:rsidRPr="00841FE0">
        <w:rPr>
          <w:b/>
          <w:bCs/>
          <w:sz w:val="22"/>
          <w:szCs w:val="22"/>
          <w:u w:val="single"/>
          <w:lang w:eastAsia="en-CA"/>
        </w:rPr>
        <w:t>régional</w:t>
      </w:r>
      <w:proofErr w:type="spellEnd"/>
      <w:r w:rsidRPr="00841FE0">
        <w:rPr>
          <w:b/>
          <w:bCs/>
          <w:sz w:val="22"/>
          <w:szCs w:val="22"/>
          <w:u w:val="single"/>
          <w:lang w:eastAsia="en-CA"/>
        </w:rPr>
        <w:t xml:space="preserve"> </w:t>
      </w:r>
      <w:proofErr w:type="spellStart"/>
      <w:r w:rsidRPr="00841FE0">
        <w:rPr>
          <w:b/>
          <w:bCs/>
          <w:sz w:val="22"/>
          <w:szCs w:val="22"/>
          <w:u w:val="single"/>
          <w:lang w:eastAsia="en-CA"/>
        </w:rPr>
        <w:t>Nakonha</w:t>
      </w:r>
      <w:proofErr w:type="gramStart"/>
      <w:r w:rsidRPr="00841FE0">
        <w:rPr>
          <w:b/>
          <w:bCs/>
          <w:sz w:val="22"/>
          <w:szCs w:val="22"/>
          <w:u w:val="single"/>
          <w:lang w:eastAsia="en-CA"/>
        </w:rPr>
        <w:t>:ka</w:t>
      </w:r>
      <w:proofErr w:type="spellEnd"/>
      <w:proofErr w:type="gramEnd"/>
      <w:r w:rsidRPr="00841FE0">
        <w:rPr>
          <w:b/>
          <w:bCs/>
          <w:sz w:val="22"/>
          <w:szCs w:val="22"/>
          <w:u w:val="single"/>
          <w:lang w:eastAsia="en-CA"/>
        </w:rPr>
        <w:t xml:space="preserve"> Regional Council</w:t>
      </w:r>
    </w:p>
    <w:p w:rsidR="00711812" w:rsidRPr="00841FE0" w:rsidRDefault="00711812" w:rsidP="00711812">
      <w:pPr>
        <w:autoSpaceDE w:val="0"/>
        <w:autoSpaceDN w:val="0"/>
        <w:adjustRightInd w:val="0"/>
        <w:jc w:val="both"/>
        <w:rPr>
          <w:b/>
          <w:bCs/>
          <w:sz w:val="22"/>
          <w:szCs w:val="22"/>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711812" w:rsidRPr="00841FE0" w:rsidTr="009F71F6">
        <w:tc>
          <w:tcPr>
            <w:tcW w:w="6629" w:type="dxa"/>
          </w:tcPr>
          <w:p w:rsidR="00711812" w:rsidRPr="00841FE0" w:rsidRDefault="00711812" w:rsidP="009F71F6">
            <w:pPr>
              <w:autoSpaceDE w:val="0"/>
              <w:autoSpaceDN w:val="0"/>
              <w:adjustRightInd w:val="0"/>
              <w:jc w:val="both"/>
              <w:rPr>
                <w:sz w:val="22"/>
                <w:szCs w:val="22"/>
                <w:lang w:val="en-CA" w:eastAsia="en-CA"/>
              </w:rPr>
            </w:pPr>
            <w:r w:rsidRPr="00841FE0">
              <w:rPr>
                <w:sz w:val="22"/>
                <w:szCs w:val="22"/>
                <w:lang w:val="en-CA" w:eastAsia="en-CA"/>
              </w:rPr>
              <w:t xml:space="preserve">POLICY NAME and PRACTICE: Ministry Personnel involvement in a former Community of Faith Policy </w:t>
            </w:r>
          </w:p>
        </w:tc>
        <w:tc>
          <w:tcPr>
            <w:tcW w:w="4394" w:type="dxa"/>
          </w:tcPr>
          <w:p w:rsidR="00711812" w:rsidRPr="00841FE0" w:rsidRDefault="00711812" w:rsidP="009F71F6">
            <w:pPr>
              <w:autoSpaceDE w:val="0"/>
              <w:autoSpaceDN w:val="0"/>
              <w:adjustRightInd w:val="0"/>
              <w:jc w:val="both"/>
              <w:rPr>
                <w:i/>
                <w:sz w:val="22"/>
                <w:szCs w:val="22"/>
                <w:lang w:val="en-CA" w:eastAsia="en-CA"/>
              </w:rPr>
            </w:pPr>
            <w:r w:rsidRPr="00841FE0">
              <w:rPr>
                <w:i/>
                <w:sz w:val="22"/>
                <w:szCs w:val="22"/>
                <w:lang w:val="en-CA" w:eastAsia="en-CA"/>
              </w:rPr>
              <w:t>Date Approved: February14, 2019</w:t>
            </w:r>
          </w:p>
        </w:tc>
      </w:tr>
      <w:tr w:rsidR="00711812" w:rsidRPr="00841FE0" w:rsidTr="009F71F6">
        <w:trPr>
          <w:trHeight w:val="96"/>
        </w:trPr>
        <w:tc>
          <w:tcPr>
            <w:tcW w:w="6629" w:type="dxa"/>
          </w:tcPr>
          <w:p w:rsidR="00711812" w:rsidRPr="00841FE0" w:rsidRDefault="00711812" w:rsidP="009F71F6">
            <w:pPr>
              <w:autoSpaceDE w:val="0"/>
              <w:autoSpaceDN w:val="0"/>
              <w:adjustRightInd w:val="0"/>
              <w:jc w:val="both"/>
              <w:rPr>
                <w:sz w:val="22"/>
                <w:szCs w:val="22"/>
                <w:lang w:val="en-CA" w:eastAsia="en-CA"/>
              </w:rPr>
            </w:pPr>
          </w:p>
        </w:tc>
        <w:tc>
          <w:tcPr>
            <w:tcW w:w="4394" w:type="dxa"/>
          </w:tcPr>
          <w:p w:rsidR="00711812" w:rsidRPr="00841FE0" w:rsidRDefault="00711812" w:rsidP="009F71F6">
            <w:pPr>
              <w:autoSpaceDE w:val="0"/>
              <w:autoSpaceDN w:val="0"/>
              <w:adjustRightInd w:val="0"/>
              <w:jc w:val="both"/>
              <w:rPr>
                <w:i/>
                <w:sz w:val="22"/>
                <w:szCs w:val="22"/>
                <w:lang w:val="en-CA" w:eastAsia="en-CA"/>
              </w:rPr>
            </w:pPr>
            <w:r w:rsidRPr="00841FE0">
              <w:rPr>
                <w:i/>
                <w:sz w:val="22"/>
                <w:szCs w:val="22"/>
                <w:lang w:val="en-CA" w:eastAsia="en-CA"/>
              </w:rPr>
              <w:t xml:space="preserve">Review date: </w:t>
            </w:r>
          </w:p>
        </w:tc>
      </w:tr>
      <w:tr w:rsidR="00711812" w:rsidRPr="00841FE0" w:rsidTr="009F71F6">
        <w:tc>
          <w:tcPr>
            <w:tcW w:w="11023" w:type="dxa"/>
            <w:gridSpan w:val="2"/>
          </w:tcPr>
          <w:p w:rsidR="00711812" w:rsidRPr="00841FE0" w:rsidRDefault="00711812" w:rsidP="009F71F6">
            <w:pPr>
              <w:autoSpaceDE w:val="0"/>
              <w:autoSpaceDN w:val="0"/>
              <w:adjustRightInd w:val="0"/>
              <w:jc w:val="both"/>
              <w:rPr>
                <w:sz w:val="22"/>
                <w:szCs w:val="22"/>
                <w:lang w:val="en-CA" w:eastAsia="en-CA"/>
              </w:rPr>
            </w:pPr>
            <w:r w:rsidRPr="00841FE0">
              <w:rPr>
                <w:sz w:val="22"/>
                <w:szCs w:val="22"/>
                <w:lang w:val="en-CA" w:eastAsia="en-CA"/>
              </w:rPr>
              <w:t xml:space="preserve">Purpose: The purpose of this policy and practice outlines the relationship and responsibilities </w:t>
            </w:r>
            <w:proofErr w:type="gramStart"/>
            <w:r w:rsidRPr="00841FE0">
              <w:rPr>
                <w:sz w:val="22"/>
                <w:szCs w:val="22"/>
                <w:lang w:val="en-CA" w:eastAsia="en-CA"/>
              </w:rPr>
              <w:t>of  ministry</w:t>
            </w:r>
            <w:proofErr w:type="gramEnd"/>
            <w:r w:rsidRPr="00841FE0">
              <w:rPr>
                <w:sz w:val="22"/>
                <w:szCs w:val="22"/>
                <w:lang w:val="en-CA" w:eastAsia="en-CA"/>
              </w:rPr>
              <w:t xml:space="preserve"> personnel who have left a Community of Faith.   </w:t>
            </w:r>
            <w:r w:rsidRPr="00841FE0">
              <w:rPr>
                <w:b/>
                <w:sz w:val="22"/>
                <w:szCs w:val="22"/>
                <w:lang w:val="en-CA" w:eastAsia="en-CA"/>
              </w:rPr>
              <w:t>The Manual I.2.5.3, I.2.5.4</w:t>
            </w:r>
          </w:p>
        </w:tc>
      </w:tr>
    </w:tbl>
    <w:p w:rsidR="00F50431" w:rsidRDefault="00F50431" w:rsidP="00711812">
      <w:pPr>
        <w:autoSpaceDE w:val="0"/>
        <w:autoSpaceDN w:val="0"/>
        <w:adjustRightInd w:val="0"/>
        <w:ind w:left="-284" w:right="-421"/>
        <w:jc w:val="both"/>
        <w:rPr>
          <w:rFonts w:eastAsia="Calibri"/>
          <w:b/>
          <w:bCs/>
          <w:color w:val="000000"/>
          <w:sz w:val="22"/>
          <w:szCs w:val="22"/>
          <w:lang w:val="en-CA"/>
        </w:rPr>
      </w:pPr>
    </w:p>
    <w:p w:rsidR="00711812" w:rsidRPr="00841FE0" w:rsidRDefault="00711812" w:rsidP="00711812">
      <w:pPr>
        <w:autoSpaceDE w:val="0"/>
        <w:autoSpaceDN w:val="0"/>
        <w:adjustRightInd w:val="0"/>
        <w:ind w:left="-284" w:right="-421"/>
        <w:jc w:val="both"/>
        <w:rPr>
          <w:rFonts w:eastAsia="Calibri"/>
          <w:b/>
          <w:bCs/>
          <w:color w:val="000000"/>
          <w:sz w:val="22"/>
          <w:szCs w:val="22"/>
          <w:lang w:val="en-CA"/>
        </w:rPr>
      </w:pPr>
      <w:r w:rsidRPr="00841FE0">
        <w:rPr>
          <w:rFonts w:eastAsia="Calibri"/>
          <w:b/>
          <w:bCs/>
          <w:color w:val="000000"/>
          <w:sz w:val="22"/>
          <w:szCs w:val="22"/>
          <w:lang w:val="en-CA"/>
        </w:rPr>
        <w:t xml:space="preserve">Preamble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p>
    <w:p w:rsidR="00711812" w:rsidRPr="00841FE0" w:rsidRDefault="00711812" w:rsidP="00711812">
      <w:pPr>
        <w:autoSpaceDE w:val="0"/>
        <w:autoSpaceDN w:val="0"/>
        <w:adjustRightInd w:val="0"/>
        <w:ind w:left="-284" w:right="-421"/>
        <w:jc w:val="both"/>
        <w:rPr>
          <w:rFonts w:eastAsia="Calibri"/>
          <w:color w:val="000000"/>
          <w:sz w:val="22"/>
          <w:szCs w:val="22"/>
          <w:lang w:val="en-CA"/>
        </w:rPr>
      </w:pPr>
      <w:r w:rsidRPr="00841FE0">
        <w:rPr>
          <w:rFonts w:eastAsia="Calibri"/>
          <w:color w:val="000000"/>
          <w:sz w:val="22"/>
          <w:szCs w:val="22"/>
          <w:lang w:val="en-CA"/>
        </w:rPr>
        <w:t xml:space="preserve">This document outlines the </w:t>
      </w:r>
      <w:proofErr w:type="spellStart"/>
      <w:r w:rsidRPr="00841FE0">
        <w:rPr>
          <w:rFonts w:eastAsia="Calibri"/>
          <w:color w:val="000000"/>
          <w:sz w:val="22"/>
          <w:szCs w:val="22"/>
          <w:lang w:val="en-CA"/>
        </w:rPr>
        <w:t>Conseil</w:t>
      </w:r>
      <w:proofErr w:type="spellEnd"/>
      <w:r w:rsidRPr="00841FE0">
        <w:rPr>
          <w:rFonts w:eastAsia="Calibri"/>
          <w:color w:val="000000"/>
          <w:sz w:val="22"/>
          <w:szCs w:val="22"/>
          <w:lang w:val="en-CA"/>
        </w:rPr>
        <w:t xml:space="preserve"> </w:t>
      </w:r>
      <w:proofErr w:type="spellStart"/>
      <w:r w:rsidRPr="00841FE0">
        <w:rPr>
          <w:rFonts w:eastAsia="Calibri"/>
          <w:color w:val="000000"/>
          <w:sz w:val="22"/>
          <w:szCs w:val="22"/>
          <w:lang w:val="en-CA"/>
        </w:rPr>
        <w:t>régional</w:t>
      </w:r>
      <w:proofErr w:type="spellEnd"/>
      <w:r w:rsidRPr="00841FE0">
        <w:rPr>
          <w:rFonts w:eastAsia="Calibri"/>
          <w:color w:val="000000"/>
          <w:sz w:val="22"/>
          <w:szCs w:val="22"/>
          <w:lang w:val="en-CA"/>
        </w:rPr>
        <w:t xml:space="preserve"> </w:t>
      </w:r>
      <w:proofErr w:type="spellStart"/>
      <w:r w:rsidRPr="00841FE0">
        <w:rPr>
          <w:rFonts w:eastAsia="Calibri"/>
          <w:color w:val="000000"/>
          <w:sz w:val="22"/>
          <w:szCs w:val="22"/>
          <w:lang w:val="en-CA"/>
        </w:rPr>
        <w:t>Nakonha</w:t>
      </w:r>
      <w:proofErr w:type="gramStart"/>
      <w:r w:rsidRPr="00841FE0">
        <w:rPr>
          <w:rFonts w:eastAsia="Calibri"/>
          <w:color w:val="000000"/>
          <w:sz w:val="22"/>
          <w:szCs w:val="22"/>
          <w:lang w:val="en-CA"/>
        </w:rPr>
        <w:t>:ka</w:t>
      </w:r>
      <w:proofErr w:type="spellEnd"/>
      <w:proofErr w:type="gramEnd"/>
      <w:r w:rsidRPr="00841FE0">
        <w:rPr>
          <w:rFonts w:eastAsia="Calibri"/>
          <w:color w:val="000000"/>
          <w:sz w:val="22"/>
          <w:szCs w:val="22"/>
          <w:lang w:val="en-CA"/>
        </w:rPr>
        <w:t xml:space="preserve"> Regional Council’s policy and best practices regarding ministry personnel </w:t>
      </w:r>
      <w:r w:rsidRPr="00841FE0">
        <w:rPr>
          <w:rFonts w:eastAsia="Calibri"/>
          <w:b/>
          <w:color w:val="000000"/>
          <w:sz w:val="22"/>
          <w:szCs w:val="22"/>
          <w:lang w:val="en-CA"/>
        </w:rPr>
        <w:t>*</w:t>
      </w:r>
      <w:r w:rsidRPr="00841FE0">
        <w:rPr>
          <w:rFonts w:eastAsia="Calibri"/>
          <w:color w:val="000000"/>
          <w:sz w:val="22"/>
          <w:szCs w:val="22"/>
          <w:lang w:val="en-CA"/>
        </w:rPr>
        <w:t xml:space="preserve"> transitioning out of pastoral relationships (appointment or call). The goal is to create a smooth transition from the departing minister to the incoming minister. Ending pastoral relationships can be anxious times for both the minister and the community of faith.  Denominational policy (provided at the end in Appendix A) and the policies and best practices that follow are meant to create healthy endings and new beginnings.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p>
    <w:p w:rsidR="00711812" w:rsidRPr="00841FE0" w:rsidRDefault="00711812" w:rsidP="00711812">
      <w:pPr>
        <w:autoSpaceDE w:val="0"/>
        <w:autoSpaceDN w:val="0"/>
        <w:adjustRightInd w:val="0"/>
        <w:ind w:left="-284" w:right="-421"/>
        <w:jc w:val="both"/>
        <w:rPr>
          <w:rFonts w:eastAsia="Calibri"/>
          <w:color w:val="000000"/>
          <w:sz w:val="22"/>
          <w:szCs w:val="22"/>
          <w:lang w:val="en-CA"/>
        </w:rPr>
      </w:pPr>
      <w:r w:rsidRPr="00841FE0">
        <w:rPr>
          <w:rFonts w:eastAsia="Calibri"/>
          <w:color w:val="000000"/>
          <w:sz w:val="22"/>
          <w:szCs w:val="22"/>
          <w:lang w:val="en-CA"/>
        </w:rPr>
        <w:t xml:space="preserve">Ministers who are leaving a pastoral relationship will hopefully have an awareness of important boundaries that honour and respect the new pastoral relationship, thereby strengthening the Body of Christ (the church) to carry out its mandate in the world.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p>
    <w:p w:rsidR="00711812" w:rsidRPr="00841FE0" w:rsidRDefault="00711812" w:rsidP="00711812">
      <w:pPr>
        <w:numPr>
          <w:ilvl w:val="0"/>
          <w:numId w:val="1"/>
        </w:numPr>
        <w:autoSpaceDE w:val="0"/>
        <w:autoSpaceDN w:val="0"/>
        <w:adjustRightInd w:val="0"/>
        <w:spacing w:after="200" w:line="276" w:lineRule="auto"/>
        <w:ind w:right="-421"/>
        <w:jc w:val="both"/>
        <w:rPr>
          <w:rFonts w:eastAsia="Calibri"/>
          <w:b/>
          <w:color w:val="000000"/>
          <w:sz w:val="22"/>
          <w:szCs w:val="22"/>
          <w:lang w:val="en-CA"/>
        </w:rPr>
      </w:pPr>
      <w:proofErr w:type="spellStart"/>
      <w:r w:rsidRPr="00841FE0">
        <w:rPr>
          <w:rFonts w:eastAsia="Calibri"/>
          <w:b/>
          <w:color w:val="000000"/>
          <w:sz w:val="22"/>
          <w:szCs w:val="22"/>
          <w:lang w:val="en-CA"/>
        </w:rPr>
        <w:t>Conseil</w:t>
      </w:r>
      <w:proofErr w:type="spellEnd"/>
      <w:r w:rsidRPr="00841FE0">
        <w:rPr>
          <w:rFonts w:eastAsia="Calibri"/>
          <w:b/>
          <w:color w:val="000000"/>
          <w:sz w:val="22"/>
          <w:szCs w:val="22"/>
          <w:lang w:val="en-CA"/>
        </w:rPr>
        <w:t xml:space="preserve"> </w:t>
      </w:r>
      <w:proofErr w:type="spellStart"/>
      <w:r w:rsidRPr="00841FE0">
        <w:rPr>
          <w:rFonts w:eastAsia="Calibri"/>
          <w:b/>
          <w:color w:val="000000"/>
          <w:sz w:val="22"/>
          <w:szCs w:val="22"/>
          <w:lang w:val="en-CA"/>
        </w:rPr>
        <w:t>régional</w:t>
      </w:r>
      <w:proofErr w:type="spellEnd"/>
      <w:r w:rsidRPr="00841FE0">
        <w:rPr>
          <w:rFonts w:eastAsia="Calibri"/>
          <w:b/>
          <w:color w:val="000000"/>
          <w:sz w:val="22"/>
          <w:szCs w:val="22"/>
          <w:lang w:val="en-CA"/>
        </w:rPr>
        <w:t xml:space="preserve"> </w:t>
      </w:r>
      <w:proofErr w:type="spellStart"/>
      <w:r w:rsidRPr="00841FE0">
        <w:rPr>
          <w:rFonts w:eastAsia="Calibri"/>
          <w:b/>
          <w:color w:val="000000"/>
          <w:sz w:val="22"/>
          <w:szCs w:val="22"/>
          <w:lang w:val="en-CA"/>
        </w:rPr>
        <w:t>Nakonha:ka</w:t>
      </w:r>
      <w:proofErr w:type="spellEnd"/>
      <w:r w:rsidRPr="00841FE0">
        <w:rPr>
          <w:rFonts w:eastAsia="Calibri"/>
          <w:b/>
          <w:color w:val="000000"/>
          <w:sz w:val="22"/>
          <w:szCs w:val="22"/>
          <w:lang w:val="en-CA"/>
        </w:rPr>
        <w:t xml:space="preserve"> Regional Council - Contact with Former Community of Faith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r w:rsidRPr="00841FE0">
        <w:rPr>
          <w:rFonts w:eastAsia="Calibri"/>
          <w:color w:val="000000"/>
          <w:sz w:val="22"/>
          <w:szCs w:val="22"/>
          <w:lang w:val="en-CA"/>
        </w:rPr>
        <w:t xml:space="preserve">The Manual (2019) provides policies around a minister returning to a former community of faith  to carry out ministerial duties (see Appendix A) but does not speak to the issue of ministry personnel  attending worship at a previous community of faith, visiting occasionally, conducting weddings and funerals, or attending special events/occasions. This policy is meant to cover these situations.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p>
    <w:p w:rsidR="00711812" w:rsidRPr="00841FE0" w:rsidRDefault="00711812" w:rsidP="00711812">
      <w:pPr>
        <w:autoSpaceDE w:val="0"/>
        <w:autoSpaceDN w:val="0"/>
        <w:adjustRightInd w:val="0"/>
        <w:ind w:left="-284" w:right="-421"/>
        <w:jc w:val="both"/>
        <w:rPr>
          <w:rFonts w:eastAsia="Calibri"/>
          <w:color w:val="000000"/>
          <w:sz w:val="22"/>
          <w:szCs w:val="22"/>
          <w:lang w:val="en-CA"/>
        </w:rPr>
      </w:pPr>
      <w:r w:rsidRPr="00841FE0">
        <w:rPr>
          <w:rFonts w:eastAsia="Calibri"/>
          <w:color w:val="000000"/>
          <w:sz w:val="22"/>
          <w:szCs w:val="22"/>
          <w:lang w:val="en-CA"/>
        </w:rPr>
        <w:t xml:space="preserve">The following practices help to promote the best possible conditions for the establishment of a new pastoral relationship: </w:t>
      </w:r>
    </w:p>
    <w:p w:rsidR="00711812" w:rsidRPr="00841FE0" w:rsidRDefault="00711812" w:rsidP="00711812">
      <w:pPr>
        <w:autoSpaceDE w:val="0"/>
        <w:autoSpaceDN w:val="0"/>
        <w:adjustRightInd w:val="0"/>
        <w:ind w:left="-284" w:right="-421"/>
        <w:jc w:val="both"/>
        <w:rPr>
          <w:rFonts w:eastAsia="Calibri"/>
          <w:color w:val="000000"/>
          <w:sz w:val="22"/>
          <w:szCs w:val="22"/>
          <w:lang w:val="en-CA"/>
        </w:rPr>
      </w:pPr>
    </w:p>
    <w:p w:rsidR="00711812" w:rsidRPr="00841FE0" w:rsidRDefault="00711812" w:rsidP="00711812">
      <w:pPr>
        <w:numPr>
          <w:ilvl w:val="0"/>
          <w:numId w:val="2"/>
        </w:numPr>
        <w:autoSpaceDE w:val="0"/>
        <w:autoSpaceDN w:val="0"/>
        <w:adjustRightInd w:val="0"/>
        <w:spacing w:after="27" w:line="276" w:lineRule="auto"/>
        <w:ind w:right="-421"/>
        <w:jc w:val="both"/>
        <w:rPr>
          <w:rFonts w:eastAsia="Calibri"/>
          <w:color w:val="000000"/>
          <w:sz w:val="22"/>
          <w:szCs w:val="22"/>
          <w:lang w:val="en-CA"/>
        </w:rPr>
      </w:pPr>
      <w:r w:rsidRPr="00841FE0">
        <w:rPr>
          <w:rFonts w:eastAsia="Calibri"/>
          <w:color w:val="000000"/>
          <w:sz w:val="22"/>
          <w:szCs w:val="22"/>
          <w:lang w:val="en-CA"/>
        </w:rPr>
        <w:t>That the minister ensures that a proper “</w:t>
      </w:r>
      <w:r w:rsidRPr="00841FE0">
        <w:rPr>
          <w:rFonts w:eastAsia="Calibri"/>
          <w:i/>
          <w:color w:val="000000"/>
          <w:sz w:val="22"/>
          <w:szCs w:val="22"/>
          <w:lang w:val="en-CA"/>
        </w:rPr>
        <w:t>goodbye</w:t>
      </w:r>
      <w:r w:rsidRPr="00841FE0">
        <w:rPr>
          <w:rFonts w:eastAsia="Calibri"/>
          <w:color w:val="000000"/>
          <w:sz w:val="22"/>
          <w:szCs w:val="22"/>
          <w:lang w:val="en-CA"/>
        </w:rPr>
        <w:t>” is made to the community of faith.  A “</w:t>
      </w:r>
      <w:r w:rsidRPr="00841FE0">
        <w:rPr>
          <w:rFonts w:eastAsia="Calibri"/>
          <w:i/>
          <w:color w:val="000000"/>
          <w:sz w:val="22"/>
          <w:szCs w:val="22"/>
          <w:lang w:val="en-CA"/>
        </w:rPr>
        <w:t>returning of the symbols</w:t>
      </w:r>
      <w:r w:rsidRPr="00841FE0">
        <w:rPr>
          <w:rFonts w:eastAsia="Calibri"/>
          <w:color w:val="000000"/>
          <w:sz w:val="22"/>
          <w:szCs w:val="22"/>
          <w:lang w:val="en-CA"/>
        </w:rPr>
        <w:t>” or an “</w:t>
      </w:r>
      <w:r w:rsidRPr="00841FE0">
        <w:rPr>
          <w:rFonts w:eastAsia="Calibri"/>
          <w:i/>
          <w:color w:val="000000"/>
          <w:sz w:val="22"/>
          <w:szCs w:val="22"/>
          <w:lang w:val="en-CA"/>
        </w:rPr>
        <w:t>end-of-covenant ceremony”</w:t>
      </w:r>
      <w:r w:rsidRPr="00841FE0">
        <w:rPr>
          <w:rFonts w:eastAsia="Calibri"/>
          <w:color w:val="000000"/>
          <w:sz w:val="22"/>
          <w:szCs w:val="22"/>
          <w:lang w:val="en-CA"/>
        </w:rPr>
        <w:t xml:space="preserve"> can be helpful. </w:t>
      </w:r>
    </w:p>
    <w:p w:rsidR="00711812" w:rsidRPr="00841FE0" w:rsidRDefault="00711812" w:rsidP="00711812">
      <w:pPr>
        <w:autoSpaceDE w:val="0"/>
        <w:autoSpaceDN w:val="0"/>
        <w:adjustRightInd w:val="0"/>
        <w:spacing w:after="27"/>
        <w:ind w:left="-284" w:right="-421"/>
        <w:jc w:val="both"/>
        <w:rPr>
          <w:rFonts w:eastAsia="Calibri"/>
          <w:color w:val="000000"/>
          <w:sz w:val="22"/>
          <w:szCs w:val="22"/>
          <w:lang w:val="en-CA"/>
        </w:rPr>
      </w:pPr>
    </w:p>
    <w:p w:rsidR="00711812" w:rsidRPr="00841FE0" w:rsidRDefault="00711812" w:rsidP="00711812">
      <w:pPr>
        <w:numPr>
          <w:ilvl w:val="0"/>
          <w:numId w:val="2"/>
        </w:numPr>
        <w:autoSpaceDE w:val="0"/>
        <w:autoSpaceDN w:val="0"/>
        <w:adjustRightInd w:val="0"/>
        <w:spacing w:after="200" w:line="276" w:lineRule="auto"/>
        <w:ind w:right="-421"/>
        <w:jc w:val="both"/>
        <w:rPr>
          <w:rFonts w:eastAsia="Calibri"/>
          <w:sz w:val="22"/>
          <w:szCs w:val="22"/>
          <w:lang w:val="en-CA"/>
        </w:rPr>
      </w:pPr>
      <w:r w:rsidRPr="00841FE0">
        <w:rPr>
          <w:rFonts w:eastAsia="Calibri"/>
          <w:color w:val="000000"/>
          <w:sz w:val="22"/>
          <w:szCs w:val="22"/>
          <w:lang w:val="en-CA"/>
        </w:rPr>
        <w:t>That the minister not return to their former community of faith in any non-</w:t>
      </w:r>
      <w:r w:rsidRPr="00841FE0">
        <w:rPr>
          <w:rFonts w:eastAsia="Calibri"/>
          <w:sz w:val="22"/>
          <w:szCs w:val="22"/>
          <w:lang w:val="en-CA"/>
        </w:rPr>
        <w:t xml:space="preserve">professional capacity (to visit, attend worship or other services) for a period of three years with the exception of the following situations: </w:t>
      </w:r>
    </w:p>
    <w:p w:rsidR="00711812" w:rsidRPr="00841FE0" w:rsidRDefault="00711812" w:rsidP="00711812">
      <w:pPr>
        <w:autoSpaceDE w:val="0"/>
        <w:autoSpaceDN w:val="0"/>
        <w:adjustRightInd w:val="0"/>
        <w:spacing w:after="27"/>
        <w:ind w:left="284" w:right="-421"/>
        <w:jc w:val="both"/>
        <w:rPr>
          <w:rFonts w:eastAsia="Calibri"/>
          <w:sz w:val="22"/>
          <w:szCs w:val="22"/>
          <w:lang w:val="en-CA"/>
        </w:rPr>
      </w:pPr>
      <w:proofErr w:type="spellStart"/>
      <w:r w:rsidRPr="00841FE0">
        <w:rPr>
          <w:rFonts w:eastAsia="Calibri"/>
          <w:sz w:val="22"/>
          <w:szCs w:val="22"/>
          <w:lang w:val="en-CA"/>
        </w:rPr>
        <w:t>i</w:t>
      </w:r>
      <w:proofErr w:type="spellEnd"/>
      <w:r w:rsidRPr="00841FE0">
        <w:rPr>
          <w:rFonts w:eastAsia="Calibri"/>
          <w:sz w:val="22"/>
          <w:szCs w:val="22"/>
          <w:lang w:val="en-CA"/>
        </w:rPr>
        <w:t xml:space="preserve">) The minister is invited to a wedding as a guest. </w:t>
      </w:r>
    </w:p>
    <w:p w:rsidR="00711812" w:rsidRPr="00841FE0" w:rsidRDefault="00711812" w:rsidP="00711812">
      <w:pPr>
        <w:autoSpaceDE w:val="0"/>
        <w:autoSpaceDN w:val="0"/>
        <w:adjustRightInd w:val="0"/>
        <w:spacing w:after="27"/>
        <w:ind w:left="284" w:right="-421"/>
        <w:jc w:val="both"/>
        <w:rPr>
          <w:rFonts w:eastAsia="Calibri"/>
          <w:sz w:val="22"/>
          <w:szCs w:val="22"/>
          <w:lang w:val="en-CA"/>
        </w:rPr>
      </w:pPr>
      <w:r w:rsidRPr="00841FE0">
        <w:rPr>
          <w:rFonts w:eastAsia="Calibri"/>
          <w:sz w:val="22"/>
          <w:szCs w:val="22"/>
          <w:lang w:val="en-CA"/>
        </w:rPr>
        <w:t xml:space="preserve">ii) The minister attends a funeral. </w:t>
      </w:r>
    </w:p>
    <w:p w:rsidR="00711812" w:rsidRPr="00841FE0" w:rsidRDefault="00711812" w:rsidP="00711812">
      <w:pPr>
        <w:autoSpaceDE w:val="0"/>
        <w:autoSpaceDN w:val="0"/>
        <w:adjustRightInd w:val="0"/>
        <w:spacing w:after="27"/>
        <w:ind w:left="284" w:right="-421"/>
        <w:jc w:val="both"/>
        <w:rPr>
          <w:rFonts w:eastAsia="Calibri"/>
          <w:sz w:val="22"/>
          <w:szCs w:val="22"/>
          <w:lang w:val="en-CA"/>
        </w:rPr>
      </w:pPr>
      <w:r w:rsidRPr="00841FE0">
        <w:rPr>
          <w:rFonts w:eastAsia="Calibri"/>
          <w:sz w:val="22"/>
          <w:szCs w:val="22"/>
          <w:lang w:val="en-CA"/>
        </w:rPr>
        <w:t>ii) The minister is invited by the governing body (session, council, board)</w:t>
      </w:r>
    </w:p>
    <w:p w:rsidR="00711812" w:rsidRPr="00841FE0" w:rsidRDefault="00711812" w:rsidP="00711812">
      <w:pPr>
        <w:autoSpaceDE w:val="0"/>
        <w:autoSpaceDN w:val="0"/>
        <w:adjustRightInd w:val="0"/>
        <w:spacing w:after="27"/>
        <w:ind w:left="284" w:right="-421"/>
        <w:jc w:val="both"/>
        <w:rPr>
          <w:rFonts w:eastAsia="Calibri"/>
          <w:sz w:val="22"/>
          <w:szCs w:val="22"/>
          <w:lang w:val="en-CA"/>
        </w:rPr>
      </w:pPr>
      <w:proofErr w:type="gramStart"/>
      <w:r w:rsidRPr="00841FE0">
        <w:rPr>
          <w:rFonts w:eastAsia="Calibri"/>
          <w:sz w:val="22"/>
          <w:szCs w:val="22"/>
          <w:lang w:val="en-CA"/>
        </w:rPr>
        <w:t>to</w:t>
      </w:r>
      <w:proofErr w:type="gramEnd"/>
      <w:r w:rsidRPr="00841FE0">
        <w:rPr>
          <w:rFonts w:eastAsia="Calibri"/>
          <w:sz w:val="22"/>
          <w:szCs w:val="22"/>
          <w:lang w:val="en-CA"/>
        </w:rPr>
        <w:t xml:space="preserve"> attend a special event. </w:t>
      </w:r>
    </w:p>
    <w:p w:rsidR="00711812" w:rsidRPr="00841FE0" w:rsidRDefault="00711812" w:rsidP="00711812">
      <w:pPr>
        <w:autoSpaceDE w:val="0"/>
        <w:autoSpaceDN w:val="0"/>
        <w:adjustRightInd w:val="0"/>
        <w:ind w:left="284" w:right="-421"/>
        <w:jc w:val="both"/>
        <w:rPr>
          <w:rFonts w:eastAsia="Calibri"/>
          <w:sz w:val="22"/>
          <w:szCs w:val="22"/>
          <w:lang w:val="en-CA"/>
        </w:rPr>
      </w:pPr>
      <w:r w:rsidRPr="00841FE0">
        <w:rPr>
          <w:rFonts w:eastAsia="Calibri"/>
          <w:sz w:val="22"/>
          <w:szCs w:val="22"/>
          <w:lang w:val="en-CA"/>
        </w:rPr>
        <w:t xml:space="preserve">iv) In situations where a minister has served in an isolated rural community of faith, remains living in the area, and where there are no other United Church communities of faith easily accessible, the minister shall contact the Regional Council Pastoral Relations Minister to facilitate a dialogue with the incumbent minister to determine if the past minister may worship there, and establish terms of the relationship. </w:t>
      </w:r>
    </w:p>
    <w:p w:rsidR="00711812" w:rsidRPr="00841FE0" w:rsidRDefault="00711812" w:rsidP="00711812">
      <w:pPr>
        <w:autoSpaceDE w:val="0"/>
        <w:autoSpaceDN w:val="0"/>
        <w:adjustRightInd w:val="0"/>
        <w:ind w:left="284" w:right="-421"/>
        <w:jc w:val="both"/>
        <w:rPr>
          <w:rFonts w:eastAsia="Calibri"/>
          <w:sz w:val="22"/>
          <w:szCs w:val="22"/>
          <w:lang w:val="en-CA"/>
        </w:rPr>
      </w:pPr>
      <w:r w:rsidRPr="00841FE0">
        <w:rPr>
          <w:rFonts w:eastAsia="Calibri"/>
          <w:sz w:val="22"/>
          <w:szCs w:val="22"/>
          <w:lang w:val="en-CA"/>
        </w:rPr>
        <w:lastRenderedPageBreak/>
        <w:t>v) If the need arises, there may be a case-by-case decision - in consultation with the Regional Council Pastoral Relations Minister, incumbent minister and local Church Council/Board – as to how the needs of the</w:t>
      </w:r>
      <w:r w:rsidRPr="00841FE0">
        <w:rPr>
          <w:rFonts w:eastAsia="Calibri"/>
          <w:color w:val="000000"/>
          <w:sz w:val="22"/>
          <w:szCs w:val="22"/>
          <w:lang w:val="en-CA"/>
        </w:rPr>
        <w:t xml:space="preserve"> </w:t>
      </w:r>
      <w:r w:rsidRPr="00841FE0">
        <w:rPr>
          <w:rFonts w:eastAsia="Calibri"/>
          <w:sz w:val="22"/>
          <w:szCs w:val="22"/>
          <w:lang w:val="en-CA"/>
        </w:rPr>
        <w:t>community of faith are best met.</w:t>
      </w:r>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numPr>
          <w:ilvl w:val="0"/>
          <w:numId w:val="2"/>
        </w:numPr>
        <w:autoSpaceDE w:val="0"/>
        <w:autoSpaceDN w:val="0"/>
        <w:adjustRightInd w:val="0"/>
        <w:spacing w:after="200" w:line="276" w:lineRule="auto"/>
        <w:ind w:right="-421"/>
        <w:jc w:val="both"/>
        <w:rPr>
          <w:rFonts w:eastAsia="Calibri"/>
          <w:sz w:val="22"/>
          <w:szCs w:val="22"/>
          <w:lang w:val="en-CA"/>
        </w:rPr>
      </w:pPr>
      <w:r w:rsidRPr="00841FE0">
        <w:rPr>
          <w:rFonts w:eastAsia="Calibri"/>
          <w:sz w:val="22"/>
          <w:szCs w:val="22"/>
          <w:lang w:val="en-CA"/>
        </w:rPr>
        <w:t>After at least three years has passed, the former minister may return to their former</w:t>
      </w:r>
      <w:r w:rsidRPr="00841FE0">
        <w:rPr>
          <w:rFonts w:eastAsia="Calibri"/>
          <w:color w:val="000000"/>
          <w:sz w:val="22"/>
          <w:szCs w:val="22"/>
          <w:lang w:val="en-CA"/>
        </w:rPr>
        <w:t xml:space="preserve"> </w:t>
      </w:r>
      <w:r w:rsidRPr="00841FE0">
        <w:rPr>
          <w:rFonts w:eastAsia="Calibri"/>
          <w:sz w:val="22"/>
          <w:szCs w:val="22"/>
          <w:lang w:val="en-CA"/>
        </w:rPr>
        <w:t xml:space="preserve">community of faith </w:t>
      </w:r>
      <w:r w:rsidRPr="00841FE0">
        <w:rPr>
          <w:rFonts w:eastAsia="Calibri"/>
          <w:i/>
          <w:iCs/>
          <w:sz w:val="22"/>
          <w:szCs w:val="22"/>
          <w:u w:val="single"/>
          <w:lang w:val="en-CA"/>
        </w:rPr>
        <w:t xml:space="preserve">after </w:t>
      </w:r>
      <w:r w:rsidRPr="00841FE0">
        <w:rPr>
          <w:rFonts w:eastAsia="Calibri"/>
          <w:i/>
          <w:sz w:val="22"/>
          <w:szCs w:val="22"/>
          <w:u w:val="single"/>
          <w:lang w:val="en-CA"/>
        </w:rPr>
        <w:t>consulting</w:t>
      </w:r>
      <w:r w:rsidRPr="00841FE0">
        <w:rPr>
          <w:rFonts w:eastAsia="Calibri"/>
          <w:sz w:val="22"/>
          <w:szCs w:val="22"/>
          <w:lang w:val="en-CA"/>
        </w:rPr>
        <w:t xml:space="preserve"> with the incumbent minister and the Church Council/Board concerning expectations and the level of involvement with which both parties would be comfortable. A covenant between former minister, the incumbent minister and the community of faith is one strategy that could be used. It is recommended that the ministers and the</w:t>
      </w:r>
      <w:r w:rsidRPr="00841FE0">
        <w:rPr>
          <w:rFonts w:eastAsia="Calibri"/>
          <w:color w:val="000000"/>
          <w:sz w:val="22"/>
          <w:szCs w:val="22"/>
          <w:lang w:val="en-CA"/>
        </w:rPr>
        <w:t xml:space="preserve"> </w:t>
      </w:r>
      <w:r w:rsidRPr="00841FE0">
        <w:rPr>
          <w:rFonts w:eastAsia="Calibri"/>
          <w:sz w:val="22"/>
          <w:szCs w:val="22"/>
          <w:lang w:val="en-CA"/>
        </w:rPr>
        <w:t xml:space="preserve">community of faith review arrangements and understandings periodically as circumstances often change. </w:t>
      </w:r>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numPr>
          <w:ilvl w:val="0"/>
          <w:numId w:val="2"/>
        </w:numPr>
        <w:autoSpaceDE w:val="0"/>
        <w:autoSpaceDN w:val="0"/>
        <w:adjustRightInd w:val="0"/>
        <w:spacing w:after="200" w:line="276" w:lineRule="auto"/>
        <w:ind w:left="-284" w:right="-421" w:firstLine="0"/>
        <w:jc w:val="both"/>
        <w:rPr>
          <w:rFonts w:eastAsia="Calibri"/>
          <w:sz w:val="22"/>
          <w:szCs w:val="22"/>
          <w:lang w:val="en-CA"/>
        </w:rPr>
      </w:pPr>
      <w:r w:rsidRPr="00841FE0">
        <w:rPr>
          <w:rFonts w:eastAsia="Calibri"/>
          <w:sz w:val="22"/>
          <w:szCs w:val="22"/>
          <w:lang w:val="en-CA"/>
        </w:rPr>
        <w:t xml:space="preserve">Below is a check list of things to remember for departing ministers: </w:t>
      </w:r>
    </w:p>
    <w:p w:rsidR="00711812" w:rsidRPr="00841FE0" w:rsidRDefault="00711812" w:rsidP="00711812">
      <w:pPr>
        <w:numPr>
          <w:ilvl w:val="0"/>
          <w:numId w:val="3"/>
        </w:numPr>
        <w:autoSpaceDE w:val="0"/>
        <w:autoSpaceDN w:val="0"/>
        <w:adjustRightInd w:val="0"/>
        <w:spacing w:after="129" w:line="276" w:lineRule="auto"/>
        <w:ind w:left="-284" w:right="-421" w:firstLine="284"/>
        <w:jc w:val="both"/>
        <w:rPr>
          <w:rFonts w:eastAsia="Calibri"/>
          <w:sz w:val="22"/>
          <w:szCs w:val="22"/>
          <w:lang w:val="en-CA"/>
        </w:rPr>
      </w:pPr>
      <w:r w:rsidRPr="00841FE0">
        <w:rPr>
          <w:rFonts w:eastAsia="Calibri"/>
          <w:sz w:val="22"/>
          <w:szCs w:val="22"/>
          <w:lang w:val="en-CA"/>
        </w:rPr>
        <w:t>Minimize your influence and presence with members of the congregation and other staff during the period after you leave. Don’t say “</w:t>
      </w:r>
      <w:r w:rsidRPr="00841FE0">
        <w:rPr>
          <w:rFonts w:eastAsia="Calibri"/>
          <w:i/>
          <w:sz w:val="22"/>
          <w:szCs w:val="22"/>
          <w:lang w:val="en-CA"/>
        </w:rPr>
        <w:t>I’m not allowed</w:t>
      </w:r>
      <w:r w:rsidRPr="00841FE0">
        <w:rPr>
          <w:rFonts w:eastAsia="Calibri"/>
          <w:sz w:val="22"/>
          <w:szCs w:val="22"/>
          <w:lang w:val="en-CA"/>
        </w:rPr>
        <w:t xml:space="preserve">” but rather indicate that you are declining in the interests of the community of faith and in support of the establishment of a new healthy pastoral relationship. </w:t>
      </w:r>
    </w:p>
    <w:p w:rsidR="00711812" w:rsidRPr="00841FE0" w:rsidRDefault="00711812" w:rsidP="00711812">
      <w:pPr>
        <w:numPr>
          <w:ilvl w:val="0"/>
          <w:numId w:val="3"/>
        </w:numPr>
        <w:autoSpaceDE w:val="0"/>
        <w:autoSpaceDN w:val="0"/>
        <w:adjustRightInd w:val="0"/>
        <w:spacing w:after="129" w:line="276" w:lineRule="auto"/>
        <w:ind w:left="-284" w:right="-421" w:firstLine="284"/>
        <w:jc w:val="both"/>
        <w:rPr>
          <w:rFonts w:eastAsia="Calibri"/>
          <w:sz w:val="22"/>
          <w:szCs w:val="22"/>
          <w:lang w:val="en-CA"/>
        </w:rPr>
      </w:pPr>
      <w:r w:rsidRPr="00841FE0">
        <w:rPr>
          <w:rFonts w:eastAsia="Calibri"/>
          <w:sz w:val="22"/>
          <w:szCs w:val="22"/>
          <w:lang w:val="en-CA"/>
        </w:rPr>
        <w:t xml:space="preserve">After three years, no ministerial contact with community of faith members or other </w:t>
      </w:r>
      <w:proofErr w:type="gramStart"/>
      <w:r w:rsidRPr="00841FE0">
        <w:rPr>
          <w:rFonts w:eastAsia="Calibri"/>
          <w:sz w:val="22"/>
          <w:szCs w:val="22"/>
          <w:lang w:val="en-CA"/>
        </w:rPr>
        <w:t>staff</w:t>
      </w:r>
      <w:proofErr w:type="gramEnd"/>
      <w:r w:rsidRPr="00841FE0">
        <w:rPr>
          <w:rFonts w:eastAsia="Calibri"/>
          <w:sz w:val="22"/>
          <w:szCs w:val="22"/>
          <w:lang w:val="en-CA"/>
        </w:rPr>
        <w:t xml:space="preserve"> until a covenant is made between you, the incumbent minister and the community of faith.  Remember to define the nature and limits of your participation. </w:t>
      </w:r>
    </w:p>
    <w:p w:rsidR="00711812" w:rsidRPr="00841FE0" w:rsidRDefault="00711812" w:rsidP="00711812">
      <w:pPr>
        <w:numPr>
          <w:ilvl w:val="0"/>
          <w:numId w:val="3"/>
        </w:numPr>
        <w:autoSpaceDE w:val="0"/>
        <w:autoSpaceDN w:val="0"/>
        <w:adjustRightInd w:val="0"/>
        <w:spacing w:after="129" w:line="276" w:lineRule="auto"/>
        <w:ind w:left="-284" w:right="-421" w:firstLine="284"/>
        <w:jc w:val="both"/>
        <w:rPr>
          <w:rFonts w:eastAsia="Calibri"/>
          <w:sz w:val="22"/>
          <w:szCs w:val="22"/>
          <w:lang w:val="en-CA"/>
        </w:rPr>
      </w:pPr>
      <w:r w:rsidRPr="00841FE0">
        <w:rPr>
          <w:rFonts w:eastAsia="Calibri"/>
          <w:sz w:val="22"/>
          <w:szCs w:val="22"/>
          <w:lang w:val="en-CA"/>
        </w:rPr>
        <w:t xml:space="preserve">Prepare the community of faith while you are still with them to understand the need for disengagement and how that might affect them. Often, the minister leaving a pastoral relationship is asked back by community of faith members. If you think your leaving may be particularly difficult for your community of faith, request the assistance of the Regional Council to explain the importance of disengagement before you leave. </w:t>
      </w:r>
    </w:p>
    <w:p w:rsidR="00711812" w:rsidRPr="00841FE0" w:rsidRDefault="00711812" w:rsidP="00711812">
      <w:pPr>
        <w:numPr>
          <w:ilvl w:val="0"/>
          <w:numId w:val="3"/>
        </w:numPr>
        <w:autoSpaceDE w:val="0"/>
        <w:autoSpaceDN w:val="0"/>
        <w:adjustRightInd w:val="0"/>
        <w:spacing w:after="129" w:line="276" w:lineRule="auto"/>
        <w:ind w:left="-284" w:right="-421" w:firstLine="284"/>
        <w:jc w:val="both"/>
        <w:rPr>
          <w:rFonts w:eastAsia="Calibri"/>
          <w:sz w:val="22"/>
          <w:szCs w:val="22"/>
          <w:lang w:val="en-CA"/>
        </w:rPr>
      </w:pPr>
      <w:r w:rsidRPr="00841FE0">
        <w:rPr>
          <w:rFonts w:eastAsia="Calibri"/>
          <w:sz w:val="22"/>
          <w:szCs w:val="22"/>
          <w:lang w:val="en-CA"/>
        </w:rPr>
        <w:t xml:space="preserve">Ending a pastoral relationship might also mean an end to ties that your family members have with the community of faith. </w:t>
      </w:r>
    </w:p>
    <w:p w:rsidR="00711812" w:rsidRPr="00841FE0" w:rsidRDefault="00711812" w:rsidP="00711812">
      <w:pPr>
        <w:autoSpaceDE w:val="0"/>
        <w:autoSpaceDN w:val="0"/>
        <w:adjustRightInd w:val="0"/>
        <w:ind w:left="-284" w:right="-421" w:firstLine="284"/>
        <w:jc w:val="both"/>
        <w:rPr>
          <w:rFonts w:eastAsia="Calibri"/>
          <w:sz w:val="22"/>
          <w:szCs w:val="22"/>
          <w:lang w:val="en-CA"/>
        </w:rPr>
      </w:pPr>
    </w:p>
    <w:p w:rsidR="00711812" w:rsidRPr="00841FE0" w:rsidRDefault="00711812" w:rsidP="00711812">
      <w:pPr>
        <w:autoSpaceDE w:val="0"/>
        <w:autoSpaceDN w:val="0"/>
        <w:adjustRightInd w:val="0"/>
        <w:ind w:left="-284" w:right="-421"/>
        <w:jc w:val="both"/>
        <w:rPr>
          <w:rFonts w:eastAsia="Calibri"/>
          <w:sz w:val="22"/>
          <w:szCs w:val="22"/>
          <w:lang w:val="en-CA"/>
        </w:rPr>
      </w:pPr>
      <w:r w:rsidRPr="00841FE0">
        <w:rPr>
          <w:rFonts w:eastAsia="Calibri"/>
          <w:b/>
          <w:sz w:val="22"/>
          <w:szCs w:val="22"/>
          <w:lang w:val="en-CA"/>
        </w:rPr>
        <w:t>Interim Ministry:</w:t>
      </w:r>
      <w:r w:rsidRPr="00841FE0">
        <w:rPr>
          <w:rFonts w:eastAsia="Calibri"/>
          <w:sz w:val="22"/>
          <w:szCs w:val="22"/>
          <w:lang w:val="en-CA"/>
        </w:rPr>
        <w:t xml:space="preserve">  In circumstances where the community of faith enters into a period of Interim Ministry or Transitional Ministry, the length of time that the former minister should be absent from the community of faith includes both the interim/transitional ministry period </w:t>
      </w:r>
      <w:r w:rsidRPr="00841FE0">
        <w:rPr>
          <w:rFonts w:eastAsia="Calibri"/>
          <w:sz w:val="22"/>
          <w:szCs w:val="22"/>
          <w:u w:val="single"/>
          <w:lang w:val="en-CA"/>
        </w:rPr>
        <w:t>and</w:t>
      </w:r>
      <w:r w:rsidRPr="00841FE0">
        <w:rPr>
          <w:rFonts w:eastAsia="Calibri"/>
          <w:sz w:val="22"/>
          <w:szCs w:val="22"/>
          <w:lang w:val="en-CA"/>
        </w:rPr>
        <w:t xml:space="preserve"> a subsequent two years of the new call or appointment. </w:t>
      </w:r>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numPr>
          <w:ilvl w:val="0"/>
          <w:numId w:val="1"/>
        </w:numPr>
        <w:autoSpaceDE w:val="0"/>
        <w:autoSpaceDN w:val="0"/>
        <w:adjustRightInd w:val="0"/>
        <w:spacing w:after="200" w:line="276" w:lineRule="auto"/>
        <w:ind w:right="-421"/>
        <w:jc w:val="both"/>
        <w:rPr>
          <w:rFonts w:eastAsia="Calibri"/>
          <w:b/>
          <w:sz w:val="22"/>
          <w:szCs w:val="22"/>
          <w:lang w:val="en-CA"/>
        </w:rPr>
      </w:pPr>
      <w:proofErr w:type="spellStart"/>
      <w:r w:rsidRPr="00841FE0">
        <w:rPr>
          <w:rFonts w:eastAsia="Calibri"/>
          <w:b/>
          <w:sz w:val="22"/>
          <w:szCs w:val="22"/>
          <w:lang w:val="en-CA"/>
        </w:rPr>
        <w:t>Conseil</w:t>
      </w:r>
      <w:proofErr w:type="spellEnd"/>
      <w:r w:rsidRPr="00841FE0">
        <w:rPr>
          <w:rFonts w:eastAsia="Calibri"/>
          <w:b/>
          <w:sz w:val="22"/>
          <w:szCs w:val="22"/>
          <w:lang w:val="en-CA"/>
        </w:rPr>
        <w:t xml:space="preserve"> </w:t>
      </w:r>
      <w:proofErr w:type="spellStart"/>
      <w:r w:rsidRPr="00841FE0">
        <w:rPr>
          <w:rFonts w:eastAsia="Calibri"/>
          <w:b/>
          <w:sz w:val="22"/>
          <w:szCs w:val="22"/>
          <w:lang w:val="en-CA"/>
        </w:rPr>
        <w:t>régional</w:t>
      </w:r>
      <w:proofErr w:type="spellEnd"/>
      <w:r w:rsidRPr="00841FE0">
        <w:rPr>
          <w:rFonts w:eastAsia="Calibri"/>
          <w:b/>
          <w:sz w:val="22"/>
          <w:szCs w:val="22"/>
          <w:lang w:val="en-CA"/>
        </w:rPr>
        <w:t xml:space="preserve"> </w:t>
      </w:r>
      <w:proofErr w:type="spellStart"/>
      <w:r w:rsidRPr="00841FE0">
        <w:rPr>
          <w:rFonts w:eastAsia="Calibri"/>
          <w:b/>
          <w:sz w:val="22"/>
          <w:szCs w:val="22"/>
          <w:lang w:val="en-CA"/>
        </w:rPr>
        <w:t>Nakonha:ka</w:t>
      </w:r>
      <w:proofErr w:type="spellEnd"/>
      <w:r w:rsidRPr="00841FE0">
        <w:rPr>
          <w:rFonts w:eastAsia="Calibri"/>
          <w:b/>
          <w:sz w:val="22"/>
          <w:szCs w:val="22"/>
          <w:lang w:val="en-CA"/>
        </w:rPr>
        <w:t xml:space="preserve"> Regional Council – Current VAM Policy  </w:t>
      </w:r>
      <w:r w:rsidRPr="00841FE0">
        <w:rPr>
          <w:rFonts w:eastAsia="Calibri"/>
          <w:sz w:val="22"/>
          <w:szCs w:val="22"/>
          <w:lang w:val="en-CA"/>
        </w:rPr>
        <w:t>(January 2019)</w:t>
      </w:r>
    </w:p>
    <w:p w:rsidR="00711812" w:rsidRPr="00841FE0" w:rsidRDefault="00711812" w:rsidP="00711812">
      <w:pPr>
        <w:autoSpaceDE w:val="0"/>
        <w:autoSpaceDN w:val="0"/>
        <w:adjustRightInd w:val="0"/>
        <w:ind w:left="-284" w:right="-421"/>
        <w:jc w:val="both"/>
        <w:rPr>
          <w:rFonts w:eastAsia="Calibri"/>
          <w:i/>
          <w:color w:val="000000"/>
          <w:sz w:val="22"/>
          <w:szCs w:val="22"/>
          <w:lang w:val="en-CA"/>
        </w:rPr>
      </w:pPr>
      <w:r w:rsidRPr="00841FE0">
        <w:rPr>
          <w:rFonts w:eastAsia="Calibri"/>
          <w:i/>
          <w:color w:val="000000"/>
          <w:sz w:val="22"/>
          <w:szCs w:val="22"/>
          <w:lang w:val="en-CA"/>
        </w:rPr>
        <w:t xml:space="preserve">“Whereas some ministry personnel who leave a ministry site due to retirement or change in pastoral relations continue to live within the area, and whereas in-coming ministry personnel need time and opportunity to develop relationships with the community of faith, therefore the </w:t>
      </w:r>
      <w:proofErr w:type="spellStart"/>
      <w:r w:rsidRPr="00841FE0">
        <w:rPr>
          <w:rFonts w:eastAsia="Calibri"/>
          <w:i/>
          <w:color w:val="000000"/>
          <w:sz w:val="22"/>
          <w:szCs w:val="22"/>
          <w:lang w:val="en-CA"/>
        </w:rPr>
        <w:t>Conseil</w:t>
      </w:r>
      <w:proofErr w:type="spellEnd"/>
      <w:r w:rsidRPr="00841FE0">
        <w:rPr>
          <w:rFonts w:eastAsia="Calibri"/>
          <w:i/>
          <w:color w:val="000000"/>
          <w:sz w:val="22"/>
          <w:szCs w:val="22"/>
          <w:lang w:val="en-CA"/>
        </w:rPr>
        <w:t xml:space="preserve"> </w:t>
      </w:r>
      <w:proofErr w:type="spellStart"/>
      <w:r w:rsidRPr="00841FE0">
        <w:rPr>
          <w:rFonts w:eastAsia="Calibri"/>
          <w:i/>
          <w:color w:val="000000"/>
          <w:sz w:val="22"/>
          <w:szCs w:val="22"/>
          <w:lang w:val="en-CA"/>
        </w:rPr>
        <w:t>régional</w:t>
      </w:r>
      <w:proofErr w:type="spellEnd"/>
      <w:r w:rsidRPr="00841FE0">
        <w:rPr>
          <w:rFonts w:eastAsia="Calibri"/>
          <w:i/>
          <w:color w:val="000000"/>
          <w:sz w:val="22"/>
          <w:szCs w:val="22"/>
          <w:lang w:val="en-CA"/>
        </w:rPr>
        <w:t xml:space="preserve"> </w:t>
      </w:r>
      <w:proofErr w:type="spellStart"/>
      <w:r w:rsidRPr="00841FE0">
        <w:rPr>
          <w:rFonts w:eastAsia="Calibri"/>
          <w:i/>
          <w:color w:val="000000"/>
          <w:sz w:val="22"/>
          <w:szCs w:val="22"/>
          <w:lang w:val="en-CA"/>
        </w:rPr>
        <w:t>Nakonha:ka</w:t>
      </w:r>
      <w:proofErr w:type="spellEnd"/>
      <w:r w:rsidRPr="00841FE0">
        <w:rPr>
          <w:rFonts w:eastAsia="Calibri"/>
          <w:i/>
          <w:color w:val="000000"/>
          <w:sz w:val="22"/>
          <w:szCs w:val="22"/>
          <w:lang w:val="en-CA"/>
        </w:rPr>
        <w:t xml:space="preserve"> Regional Council Executive has determined that in order to be eligible, the ministry personnel in the categories of non-settled ordained or diaconal minister, retired ordained or retired diaconal minister may apply to be a volunteer associate minister after a lapse of at least three years before they can serve as a Voluntary Associate Minister for their former community of faith.</w:t>
      </w:r>
    </w:p>
    <w:p w:rsidR="00711812" w:rsidRPr="00841FE0" w:rsidRDefault="00711812" w:rsidP="00711812">
      <w:pPr>
        <w:autoSpaceDE w:val="0"/>
        <w:autoSpaceDN w:val="0"/>
        <w:adjustRightInd w:val="0"/>
        <w:ind w:left="-284" w:right="-421"/>
        <w:jc w:val="both"/>
        <w:rPr>
          <w:rFonts w:eastAsia="Calibri"/>
          <w:i/>
          <w:color w:val="FF0000"/>
          <w:sz w:val="22"/>
          <w:szCs w:val="22"/>
          <w:lang w:val="en-CA"/>
        </w:rPr>
      </w:pPr>
    </w:p>
    <w:p w:rsidR="00711812" w:rsidRPr="00841FE0" w:rsidRDefault="00711812" w:rsidP="00711812">
      <w:pPr>
        <w:autoSpaceDE w:val="0"/>
        <w:autoSpaceDN w:val="0"/>
        <w:adjustRightInd w:val="0"/>
        <w:ind w:left="-284" w:right="-421"/>
        <w:jc w:val="both"/>
        <w:rPr>
          <w:rFonts w:eastAsia="Calibri"/>
          <w:i/>
          <w:sz w:val="22"/>
          <w:szCs w:val="22"/>
          <w:lang w:val="en-CA"/>
        </w:rPr>
      </w:pPr>
      <w:r w:rsidRPr="00841FE0">
        <w:rPr>
          <w:rFonts w:eastAsia="Calibri"/>
          <w:i/>
          <w:sz w:val="22"/>
          <w:szCs w:val="22"/>
          <w:lang w:val="en-CA"/>
        </w:rPr>
        <w:t>“It is recommended that ministry personnel allow for a period of three years from the end date of their pastoral relationship before they become a VAM in a former community of faith where they served in call or appointment.  Becoming a VAM is at the discretion of the incumbent minister.”  Carried</w:t>
      </w:r>
    </w:p>
    <w:p w:rsidR="00711812" w:rsidRDefault="00711812" w:rsidP="00711812">
      <w:pPr>
        <w:autoSpaceDE w:val="0"/>
        <w:autoSpaceDN w:val="0"/>
        <w:adjustRightInd w:val="0"/>
        <w:ind w:left="-284" w:right="-421"/>
        <w:jc w:val="both"/>
        <w:rPr>
          <w:rFonts w:eastAsia="Calibri"/>
          <w:i/>
          <w:sz w:val="22"/>
          <w:szCs w:val="22"/>
          <w:lang w:val="en-CA"/>
        </w:rPr>
      </w:pPr>
    </w:p>
    <w:p w:rsidR="00F50431" w:rsidRPr="00841FE0" w:rsidRDefault="00F50431" w:rsidP="00711812">
      <w:pPr>
        <w:autoSpaceDE w:val="0"/>
        <w:autoSpaceDN w:val="0"/>
        <w:adjustRightInd w:val="0"/>
        <w:ind w:left="-284" w:right="-421"/>
        <w:jc w:val="both"/>
        <w:rPr>
          <w:rFonts w:eastAsia="Calibri"/>
          <w:i/>
          <w:sz w:val="22"/>
          <w:szCs w:val="22"/>
          <w:lang w:val="en-CA"/>
        </w:rPr>
      </w:pPr>
    </w:p>
    <w:p w:rsidR="00711812" w:rsidRPr="00841FE0" w:rsidRDefault="00711812" w:rsidP="00711812">
      <w:pPr>
        <w:numPr>
          <w:ilvl w:val="0"/>
          <w:numId w:val="1"/>
        </w:numPr>
        <w:autoSpaceDE w:val="0"/>
        <w:autoSpaceDN w:val="0"/>
        <w:adjustRightInd w:val="0"/>
        <w:spacing w:after="200" w:line="276" w:lineRule="auto"/>
        <w:ind w:left="-284" w:right="-421" w:firstLine="0"/>
        <w:jc w:val="both"/>
        <w:rPr>
          <w:rFonts w:eastAsia="Calibri"/>
          <w:b/>
          <w:sz w:val="22"/>
          <w:szCs w:val="22"/>
          <w:lang w:val="en-CA"/>
        </w:rPr>
      </w:pPr>
      <w:r w:rsidRPr="00841FE0">
        <w:rPr>
          <w:rFonts w:eastAsia="Calibri"/>
          <w:b/>
          <w:sz w:val="22"/>
          <w:szCs w:val="22"/>
          <w:lang w:val="en-CA"/>
        </w:rPr>
        <w:lastRenderedPageBreak/>
        <w:t>Minister Emeritus/Emerita</w:t>
      </w:r>
    </w:p>
    <w:p w:rsidR="00711812" w:rsidRPr="00841FE0" w:rsidRDefault="00711812" w:rsidP="00711812">
      <w:pPr>
        <w:autoSpaceDE w:val="0"/>
        <w:autoSpaceDN w:val="0"/>
        <w:adjustRightInd w:val="0"/>
        <w:ind w:left="-284" w:right="-421"/>
        <w:jc w:val="both"/>
        <w:rPr>
          <w:rFonts w:eastAsia="Calibri"/>
          <w:sz w:val="22"/>
          <w:szCs w:val="22"/>
          <w:lang w:val="en-CA"/>
        </w:rPr>
      </w:pPr>
      <w:r w:rsidRPr="00841FE0">
        <w:rPr>
          <w:rFonts w:eastAsia="Calibri"/>
          <w:sz w:val="22"/>
          <w:szCs w:val="22"/>
          <w:lang w:val="en-CA"/>
        </w:rPr>
        <w:t xml:space="preserve">In the United Church of Canada, there is no formal practice of naming a minister </w:t>
      </w:r>
      <w:proofErr w:type="spellStart"/>
      <w:r w:rsidRPr="00841FE0">
        <w:rPr>
          <w:rFonts w:eastAsia="Calibri"/>
          <w:sz w:val="22"/>
          <w:szCs w:val="22"/>
          <w:lang w:val="en-CA"/>
        </w:rPr>
        <w:t>emeritas</w:t>
      </w:r>
      <w:proofErr w:type="spellEnd"/>
      <w:r w:rsidRPr="00841FE0">
        <w:rPr>
          <w:rFonts w:eastAsia="Calibri"/>
          <w:sz w:val="22"/>
          <w:szCs w:val="22"/>
          <w:lang w:val="en-CA"/>
        </w:rPr>
        <w:t>/emerita.  Some communities of faith will chose to honour retired clergy in this way.  There are some mixed messages being sent to both parishioners and minister when a community of faith names someone as “</w:t>
      </w:r>
      <w:proofErr w:type="spellStart"/>
      <w:r w:rsidRPr="00841FE0">
        <w:rPr>
          <w:rFonts w:eastAsia="Calibri"/>
          <w:sz w:val="22"/>
          <w:szCs w:val="22"/>
          <w:lang w:val="en-CA"/>
        </w:rPr>
        <w:t>emeritas</w:t>
      </w:r>
      <w:proofErr w:type="spellEnd"/>
      <w:r w:rsidRPr="00841FE0">
        <w:rPr>
          <w:rFonts w:eastAsia="Calibri"/>
          <w:sz w:val="22"/>
          <w:szCs w:val="22"/>
          <w:lang w:val="en-CA"/>
        </w:rPr>
        <w:t>/emerita” but the Regional Council restricts a retired minister from pastoral functions in that specific congregation. Therefore a community of faith is expected to let the requisite three year period pass before naming a retired minister to this role. It is expected that the retired minister will actively discourage former parishioners if they request his or her services. The church in which the retired minister has worked long and hard to nurture and sustain now needs the retired minister’s help in establishing a healthy relationship with its new leader.</w:t>
      </w:r>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numPr>
          <w:ilvl w:val="0"/>
          <w:numId w:val="1"/>
        </w:numPr>
        <w:autoSpaceDE w:val="0"/>
        <w:autoSpaceDN w:val="0"/>
        <w:adjustRightInd w:val="0"/>
        <w:spacing w:after="200" w:line="276" w:lineRule="auto"/>
        <w:ind w:left="-284" w:right="-421" w:firstLine="0"/>
        <w:jc w:val="both"/>
        <w:rPr>
          <w:rFonts w:eastAsia="Calibri"/>
          <w:b/>
          <w:sz w:val="22"/>
          <w:szCs w:val="22"/>
          <w:lang w:val="en-CA"/>
        </w:rPr>
      </w:pPr>
      <w:r w:rsidRPr="00841FE0">
        <w:rPr>
          <w:rFonts w:eastAsia="Calibri"/>
          <w:b/>
          <w:sz w:val="22"/>
          <w:szCs w:val="22"/>
          <w:lang w:val="en-CA"/>
        </w:rPr>
        <w:t>Ethical Standards and Standards of Practice for Ministry Personnel</w:t>
      </w:r>
    </w:p>
    <w:p w:rsidR="00711812" w:rsidRPr="00841FE0" w:rsidRDefault="00711812" w:rsidP="00711812">
      <w:pPr>
        <w:autoSpaceDE w:val="0"/>
        <w:autoSpaceDN w:val="0"/>
        <w:adjustRightInd w:val="0"/>
        <w:ind w:left="-284" w:right="-421"/>
        <w:jc w:val="both"/>
        <w:rPr>
          <w:rFonts w:eastAsia="Calibri"/>
          <w:i/>
          <w:sz w:val="22"/>
          <w:szCs w:val="22"/>
          <w:lang w:val="en-CA"/>
        </w:rPr>
      </w:pPr>
      <w:r w:rsidRPr="00841FE0">
        <w:rPr>
          <w:rFonts w:eastAsia="Calibri"/>
          <w:sz w:val="22"/>
          <w:szCs w:val="22"/>
          <w:lang w:val="en-CA"/>
        </w:rPr>
        <w:t xml:space="preserve">All ministry personnel, both active and retired, shall follow The United Church of Canada’s </w:t>
      </w:r>
      <w:r w:rsidRPr="00841FE0">
        <w:rPr>
          <w:rFonts w:eastAsia="Calibri"/>
          <w:i/>
          <w:sz w:val="22"/>
          <w:szCs w:val="22"/>
          <w:lang w:val="en-CA"/>
        </w:rPr>
        <w:t>“Ethical Standards and Standards of Practice for Ministry Personnel”.</w:t>
      </w:r>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autoSpaceDE w:val="0"/>
        <w:autoSpaceDN w:val="0"/>
        <w:adjustRightInd w:val="0"/>
        <w:ind w:left="-284" w:right="-421"/>
        <w:jc w:val="both"/>
        <w:rPr>
          <w:rFonts w:eastAsia="Calibri"/>
          <w:sz w:val="22"/>
          <w:szCs w:val="22"/>
          <w:lang w:val="en-CA"/>
        </w:rPr>
      </w:pPr>
      <w:hyperlink r:id="rId8" w:history="1">
        <w:r w:rsidRPr="00841FE0">
          <w:rPr>
            <w:rFonts w:eastAsia="Calibri"/>
            <w:color w:val="0000FF"/>
            <w:sz w:val="22"/>
            <w:szCs w:val="22"/>
            <w:u w:val="single"/>
            <w:lang w:val="en-CA"/>
          </w:rPr>
          <w:t>http://www.united-church.ca/sites/default/files/resources/ethical-standards-practice-ministry-personnel.pdf</w:t>
        </w:r>
      </w:hyperlink>
    </w:p>
    <w:p w:rsidR="00711812" w:rsidRPr="00841FE0" w:rsidRDefault="00711812" w:rsidP="00711812">
      <w:pPr>
        <w:autoSpaceDE w:val="0"/>
        <w:autoSpaceDN w:val="0"/>
        <w:adjustRightInd w:val="0"/>
        <w:ind w:left="-284" w:right="-421"/>
        <w:jc w:val="both"/>
        <w:rPr>
          <w:rFonts w:eastAsia="Calibri"/>
          <w:sz w:val="22"/>
          <w:szCs w:val="22"/>
          <w:lang w:val="en-CA"/>
        </w:rPr>
      </w:pPr>
    </w:p>
    <w:p w:rsidR="00711812" w:rsidRPr="00841FE0" w:rsidRDefault="00711812" w:rsidP="00711812">
      <w:pPr>
        <w:numPr>
          <w:ilvl w:val="0"/>
          <w:numId w:val="1"/>
        </w:numPr>
        <w:autoSpaceDE w:val="0"/>
        <w:autoSpaceDN w:val="0"/>
        <w:adjustRightInd w:val="0"/>
        <w:spacing w:after="200" w:line="276" w:lineRule="auto"/>
        <w:ind w:left="-284" w:right="-421" w:firstLine="0"/>
        <w:jc w:val="both"/>
        <w:rPr>
          <w:rFonts w:eastAsia="Calibri"/>
          <w:b/>
          <w:sz w:val="22"/>
          <w:szCs w:val="22"/>
          <w:lang w:val="en-CA"/>
        </w:rPr>
      </w:pPr>
      <w:r w:rsidRPr="00841FE0">
        <w:rPr>
          <w:rFonts w:eastAsia="Calibri"/>
          <w:b/>
          <w:sz w:val="22"/>
          <w:szCs w:val="22"/>
          <w:lang w:val="en-CA"/>
        </w:rPr>
        <w:t>Police Records Check</w:t>
      </w:r>
    </w:p>
    <w:p w:rsidR="00711812" w:rsidRPr="00841FE0" w:rsidRDefault="00711812" w:rsidP="00711812">
      <w:pPr>
        <w:spacing w:after="200" w:line="276" w:lineRule="auto"/>
        <w:ind w:left="-284" w:right="-421"/>
        <w:jc w:val="both"/>
        <w:rPr>
          <w:rFonts w:eastAsia="Calibri"/>
          <w:sz w:val="22"/>
          <w:szCs w:val="22"/>
          <w:lang w:val="en-CA"/>
        </w:rPr>
      </w:pPr>
      <w:r w:rsidRPr="00841FE0">
        <w:rPr>
          <w:rFonts w:eastAsia="Calibri"/>
          <w:sz w:val="22"/>
          <w:szCs w:val="22"/>
          <w:lang w:val="en-CA"/>
        </w:rPr>
        <w:t xml:space="preserve">All retired ministry personnel, whether in paid or voluntary positions, shall adhere to the United Church of Canada’s policies regarding Police Records Checks. </w:t>
      </w:r>
    </w:p>
    <w:p w:rsidR="00711812" w:rsidRPr="00841FE0" w:rsidRDefault="00711812" w:rsidP="00711812">
      <w:pPr>
        <w:spacing w:after="200" w:line="276" w:lineRule="auto"/>
        <w:ind w:left="-284" w:right="-421"/>
        <w:jc w:val="both"/>
        <w:rPr>
          <w:rFonts w:eastAsia="Calibri"/>
          <w:sz w:val="22"/>
          <w:szCs w:val="22"/>
          <w:lang w:val="en-CA"/>
        </w:rPr>
      </w:pPr>
      <w:hyperlink r:id="rId9" w:history="1">
        <w:r w:rsidRPr="00841FE0">
          <w:rPr>
            <w:rFonts w:eastAsia="Calibri"/>
            <w:color w:val="0000FF"/>
            <w:sz w:val="22"/>
            <w:szCs w:val="22"/>
            <w:u w:val="single"/>
            <w:lang w:val="en-CA"/>
          </w:rPr>
          <w:t>http://www.united-church.ca/sites/default/files/handbook_police-records-checks.pdf</w:t>
        </w:r>
      </w:hyperlink>
      <w:r w:rsidRPr="00841FE0">
        <w:rPr>
          <w:rFonts w:eastAsia="Calibri"/>
          <w:sz w:val="22"/>
          <w:szCs w:val="22"/>
          <w:lang w:val="en-CA"/>
        </w:rPr>
        <w:t xml:space="preserve">   </w:t>
      </w:r>
    </w:p>
    <w:p w:rsidR="00711812" w:rsidRPr="00841FE0" w:rsidRDefault="00711812" w:rsidP="00711812">
      <w:pPr>
        <w:numPr>
          <w:ilvl w:val="0"/>
          <w:numId w:val="1"/>
        </w:numPr>
        <w:spacing w:after="200" w:line="276" w:lineRule="auto"/>
        <w:ind w:left="-284" w:right="-421" w:firstLine="0"/>
        <w:contextualSpacing/>
        <w:jc w:val="both"/>
        <w:rPr>
          <w:rFonts w:eastAsia="Calibri"/>
          <w:b/>
          <w:sz w:val="22"/>
          <w:szCs w:val="22"/>
          <w:lang w:val="en-CA"/>
        </w:rPr>
      </w:pPr>
      <w:r w:rsidRPr="00841FE0">
        <w:rPr>
          <w:rFonts w:eastAsia="Calibri"/>
          <w:b/>
          <w:sz w:val="22"/>
          <w:szCs w:val="22"/>
          <w:lang w:val="en-CA"/>
        </w:rPr>
        <w:t>The Family of Ministry Personnel</w:t>
      </w:r>
    </w:p>
    <w:p w:rsidR="00711812" w:rsidRPr="00841FE0" w:rsidRDefault="00711812" w:rsidP="00711812">
      <w:pPr>
        <w:spacing w:after="200" w:line="276" w:lineRule="auto"/>
        <w:ind w:left="-284" w:right="-421"/>
        <w:jc w:val="both"/>
        <w:rPr>
          <w:rFonts w:eastAsia="Calibri"/>
          <w:sz w:val="22"/>
          <w:szCs w:val="22"/>
          <w:lang w:val="en-CA"/>
        </w:rPr>
      </w:pPr>
      <w:r w:rsidRPr="00841FE0">
        <w:rPr>
          <w:rFonts w:eastAsia="Calibri"/>
          <w:sz w:val="22"/>
          <w:szCs w:val="22"/>
          <w:lang w:val="en-CA"/>
        </w:rPr>
        <w:t>In the event of the retirement of ministry personnel, a particular concern arises for the needs of other family members, especially the minister’s spouse. Quite often family members have joined the community of faith at which their spouse/parent was serving and have become involved in the community of faith’s life and programs, as well as establishing personal friendships with other church members.  The Regional Council has no direct jurisdiction over the lay members of ministers’ families, but it strongly urged that the spouse, in the context of those relationships, not do anything that would undermine the transition necessary for the community of faith or the development of a relationship with Interim, Supply or newly called or appointed ministry personnel. It would be wise to consider not worshipping with the former community of faith at all during the period of pastoral vacancy or while an Interim Minister is present.</w:t>
      </w:r>
    </w:p>
    <w:p w:rsidR="00711812" w:rsidRPr="00841FE0" w:rsidRDefault="00711812" w:rsidP="00711812">
      <w:pPr>
        <w:pBdr>
          <w:bottom w:val="double" w:sz="6" w:space="1" w:color="auto"/>
        </w:pBdr>
        <w:autoSpaceDE w:val="0"/>
        <w:autoSpaceDN w:val="0"/>
        <w:adjustRightInd w:val="0"/>
        <w:ind w:left="-284" w:right="-421"/>
        <w:jc w:val="both"/>
        <w:rPr>
          <w:rFonts w:eastAsia="Calibri"/>
          <w:sz w:val="22"/>
          <w:szCs w:val="22"/>
          <w:lang w:val="en-CA"/>
        </w:rPr>
      </w:pPr>
      <w:r w:rsidRPr="00841FE0">
        <w:rPr>
          <w:rFonts w:eastAsia="Calibri"/>
          <w:b/>
          <w:bCs/>
          <w:color w:val="000000"/>
          <w:sz w:val="22"/>
          <w:szCs w:val="22"/>
          <w:lang w:val="en-CA"/>
        </w:rPr>
        <w:t xml:space="preserve"> </w:t>
      </w:r>
    </w:p>
    <w:p w:rsidR="00711812" w:rsidRPr="00841FE0" w:rsidRDefault="00711812" w:rsidP="00711812">
      <w:pPr>
        <w:autoSpaceDE w:val="0"/>
        <w:autoSpaceDN w:val="0"/>
        <w:adjustRightInd w:val="0"/>
        <w:ind w:left="142"/>
        <w:jc w:val="both"/>
        <w:rPr>
          <w:rFonts w:eastAsia="Calibri"/>
          <w:b/>
          <w:sz w:val="22"/>
          <w:szCs w:val="22"/>
          <w:lang w:val="en-CA"/>
        </w:rPr>
      </w:pPr>
    </w:p>
    <w:p w:rsidR="00711812" w:rsidRPr="00841FE0" w:rsidRDefault="00711812" w:rsidP="00711812">
      <w:pPr>
        <w:autoSpaceDE w:val="0"/>
        <w:autoSpaceDN w:val="0"/>
        <w:adjustRightInd w:val="0"/>
        <w:ind w:left="142"/>
        <w:jc w:val="center"/>
        <w:rPr>
          <w:rFonts w:eastAsia="Calibri"/>
          <w:b/>
          <w:sz w:val="22"/>
          <w:szCs w:val="22"/>
          <w:lang w:val="en-CA"/>
        </w:rPr>
      </w:pPr>
      <w:r w:rsidRPr="00841FE0">
        <w:rPr>
          <w:rFonts w:eastAsia="Calibri"/>
          <w:b/>
          <w:sz w:val="22"/>
          <w:szCs w:val="22"/>
          <w:lang w:val="en-CA"/>
        </w:rPr>
        <w:t>Appendix A</w:t>
      </w:r>
    </w:p>
    <w:p w:rsidR="00711812" w:rsidRPr="00841FE0" w:rsidRDefault="00711812" w:rsidP="00711812">
      <w:pPr>
        <w:autoSpaceDE w:val="0"/>
        <w:autoSpaceDN w:val="0"/>
        <w:adjustRightInd w:val="0"/>
        <w:ind w:left="142"/>
        <w:jc w:val="both"/>
        <w:rPr>
          <w:rFonts w:eastAsia="Calibri"/>
          <w:b/>
          <w:sz w:val="22"/>
          <w:szCs w:val="22"/>
          <w:lang w:val="en-CA"/>
        </w:rPr>
      </w:pPr>
    </w:p>
    <w:p w:rsidR="00711812" w:rsidRPr="00841FE0" w:rsidRDefault="00711812" w:rsidP="00711812">
      <w:pPr>
        <w:autoSpaceDE w:val="0"/>
        <w:autoSpaceDN w:val="0"/>
        <w:adjustRightInd w:val="0"/>
        <w:ind w:left="142"/>
        <w:jc w:val="both"/>
        <w:rPr>
          <w:rFonts w:eastAsia="Calibri"/>
          <w:b/>
          <w:sz w:val="22"/>
          <w:szCs w:val="22"/>
          <w:lang w:val="en-CA"/>
        </w:rPr>
      </w:pPr>
      <w:r w:rsidRPr="00841FE0">
        <w:rPr>
          <w:rFonts w:eastAsia="Calibri"/>
          <w:b/>
          <w:sz w:val="22"/>
          <w:szCs w:val="22"/>
          <w:lang w:val="en-CA"/>
        </w:rPr>
        <w:t xml:space="preserve">THE MANUAL (2019) - RETURNING TO A FORMER PASTORAL CHARGE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sz w:val="22"/>
          <w:szCs w:val="22"/>
          <w:lang w:val="en-CA"/>
        </w:rPr>
        <w:t>Section I.2.5.3 (Functions of Ministry -- Outside Pastoral Relationship)</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sz w:val="22"/>
          <w:szCs w:val="22"/>
          <w:lang w:val="en-CA"/>
        </w:rPr>
        <w:t xml:space="preserve">Section I.2.5.4: (Request of Previous Pastoral Charge) </w:t>
      </w:r>
    </w:p>
    <w:p w:rsidR="00711812" w:rsidRPr="00841FE0" w:rsidRDefault="00711812" w:rsidP="00711812">
      <w:pPr>
        <w:autoSpaceDE w:val="0"/>
        <w:autoSpaceDN w:val="0"/>
        <w:adjustRightInd w:val="0"/>
        <w:ind w:left="142"/>
        <w:jc w:val="both"/>
        <w:rPr>
          <w:rFonts w:eastAsia="Calibri"/>
          <w:sz w:val="22"/>
          <w:szCs w:val="22"/>
          <w:lang w:val="en-CA"/>
        </w:rPr>
      </w:pP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I.2.5.3 </w:t>
      </w:r>
      <w:r w:rsidRPr="00841FE0">
        <w:rPr>
          <w:rFonts w:eastAsia="Calibri"/>
          <w:sz w:val="22"/>
          <w:szCs w:val="22"/>
          <w:lang w:val="en-CA"/>
        </w:rPr>
        <w:t xml:space="preserve">FUNCTIONS OF MINISTRY—OUTSIDE PASTORAL RELATIONSHIP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sz w:val="22"/>
          <w:szCs w:val="22"/>
          <w:lang w:val="en-CA"/>
        </w:rPr>
        <w:t>At any time that ministry personnel are not settled in or appointed to a</w:t>
      </w:r>
      <w:r w:rsidRPr="00841FE0">
        <w:rPr>
          <w:rFonts w:eastAsia="Calibri"/>
          <w:color w:val="000000"/>
          <w:sz w:val="22"/>
          <w:szCs w:val="22"/>
          <w:lang w:val="en-CA"/>
        </w:rPr>
        <w:t xml:space="preserve"> </w:t>
      </w:r>
      <w:r w:rsidRPr="00841FE0">
        <w:rPr>
          <w:rFonts w:eastAsia="Calibri"/>
          <w:sz w:val="22"/>
          <w:szCs w:val="22"/>
          <w:lang w:val="en-CA"/>
        </w:rPr>
        <w:t xml:space="preserve">community of faith, they may carry out the functions of ministry in the United Church only if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(a) </w:t>
      </w:r>
      <w:r w:rsidRPr="00841FE0">
        <w:rPr>
          <w:rFonts w:eastAsia="Calibri"/>
          <w:sz w:val="22"/>
          <w:szCs w:val="22"/>
          <w:lang w:val="en-CA"/>
        </w:rPr>
        <w:t>they have a formal association with a</w:t>
      </w:r>
      <w:r w:rsidRPr="00841FE0">
        <w:rPr>
          <w:rFonts w:eastAsia="Calibri"/>
          <w:color w:val="000000"/>
          <w:sz w:val="22"/>
          <w:szCs w:val="22"/>
          <w:lang w:val="en-CA"/>
        </w:rPr>
        <w:t xml:space="preserve"> </w:t>
      </w:r>
      <w:r w:rsidRPr="00841FE0">
        <w:rPr>
          <w:rFonts w:eastAsia="Calibri"/>
          <w:sz w:val="22"/>
          <w:szCs w:val="22"/>
          <w:lang w:val="en-CA"/>
        </w:rPr>
        <w:t xml:space="preserve">community of faith, are acting on behalf of that community of faith, and have the approval of the community of faith’s governing body; or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i/>
          <w:iCs/>
          <w:sz w:val="22"/>
          <w:szCs w:val="22"/>
          <w:lang w:val="en-CA"/>
        </w:rPr>
        <w:lastRenderedPageBreak/>
        <w:t>An example of a “formal a</w:t>
      </w:r>
      <w:bookmarkStart w:id="0" w:name="_GoBack"/>
      <w:bookmarkEnd w:id="0"/>
      <w:r w:rsidRPr="00841FE0">
        <w:rPr>
          <w:rFonts w:eastAsia="Calibri"/>
          <w:i/>
          <w:iCs/>
          <w:sz w:val="22"/>
          <w:szCs w:val="22"/>
          <w:lang w:val="en-CA"/>
        </w:rPr>
        <w:t xml:space="preserve">ssociation” with a pastoral charge would be where the minister has been designated as a “voluntary associate minister” or “honorary associate minister” by the pastoral charge or its governing body.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(b) </w:t>
      </w:r>
      <w:proofErr w:type="gramStart"/>
      <w:r w:rsidRPr="00841FE0">
        <w:rPr>
          <w:rFonts w:eastAsia="Calibri"/>
          <w:sz w:val="22"/>
          <w:szCs w:val="22"/>
          <w:lang w:val="en-CA"/>
        </w:rPr>
        <w:t>they</w:t>
      </w:r>
      <w:proofErr w:type="gramEnd"/>
      <w:r w:rsidRPr="00841FE0">
        <w:rPr>
          <w:rFonts w:eastAsia="Calibri"/>
          <w:sz w:val="22"/>
          <w:szCs w:val="22"/>
          <w:lang w:val="en-CA"/>
        </w:rPr>
        <w:t xml:space="preserve"> have been appointed to a community of faith to exercise the functions of ministry associated with it. </w:t>
      </w:r>
    </w:p>
    <w:p w:rsidR="00711812" w:rsidRPr="00841FE0" w:rsidRDefault="00711812" w:rsidP="00711812">
      <w:pPr>
        <w:autoSpaceDE w:val="0"/>
        <w:autoSpaceDN w:val="0"/>
        <w:adjustRightInd w:val="0"/>
        <w:ind w:left="142"/>
        <w:jc w:val="both"/>
        <w:rPr>
          <w:rFonts w:eastAsia="Calibri"/>
          <w:sz w:val="22"/>
          <w:szCs w:val="22"/>
          <w:lang w:val="en-CA"/>
        </w:rPr>
      </w:pP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2.5.4 </w:t>
      </w:r>
      <w:r w:rsidRPr="00841FE0">
        <w:rPr>
          <w:rFonts w:eastAsia="Calibri"/>
          <w:sz w:val="22"/>
          <w:szCs w:val="22"/>
          <w:lang w:val="en-CA"/>
        </w:rPr>
        <w:t xml:space="preserve">REQUEST—PREVIOUS PASTORAL CHARGE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sz w:val="22"/>
          <w:szCs w:val="22"/>
          <w:lang w:val="en-CA"/>
        </w:rPr>
        <w:t xml:space="preserve">If a ministry personnel is asked by a member or adherent (or their families) of a community of faith where they had previously been settled or appointed to preside at a baptism, communion service, wedding, or funeral, the ministry personnel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(a) </w:t>
      </w:r>
      <w:proofErr w:type="gramStart"/>
      <w:r w:rsidRPr="00841FE0">
        <w:rPr>
          <w:rFonts w:eastAsia="Calibri"/>
          <w:sz w:val="22"/>
          <w:szCs w:val="22"/>
          <w:lang w:val="en-CA"/>
        </w:rPr>
        <w:t>must</w:t>
      </w:r>
      <w:proofErr w:type="gramEnd"/>
      <w:r w:rsidRPr="00841FE0">
        <w:rPr>
          <w:rFonts w:eastAsia="Calibri"/>
          <w:sz w:val="22"/>
          <w:szCs w:val="22"/>
          <w:lang w:val="en-CA"/>
        </w:rPr>
        <w:t xml:space="preserve"> refer the request to a member of the order of ministry who is settled in or appointed to that community of faith; </w:t>
      </w:r>
      <w:r w:rsidRPr="00841FE0">
        <w:rPr>
          <w:rFonts w:eastAsia="Calibri"/>
          <w:b/>
          <w:bCs/>
          <w:sz w:val="22"/>
          <w:szCs w:val="22"/>
          <w:lang w:val="en-CA"/>
        </w:rPr>
        <w:t xml:space="preserve">and </w:t>
      </w:r>
    </w:p>
    <w:p w:rsidR="00711812" w:rsidRPr="00841FE0" w:rsidRDefault="00711812" w:rsidP="00711812">
      <w:pPr>
        <w:autoSpaceDE w:val="0"/>
        <w:autoSpaceDN w:val="0"/>
        <w:adjustRightInd w:val="0"/>
        <w:ind w:left="142"/>
        <w:jc w:val="both"/>
        <w:rPr>
          <w:rFonts w:eastAsia="Calibri"/>
          <w:sz w:val="22"/>
          <w:szCs w:val="22"/>
          <w:lang w:val="en-CA"/>
        </w:rPr>
      </w:pPr>
      <w:r w:rsidRPr="00841FE0">
        <w:rPr>
          <w:rFonts w:eastAsia="Calibri"/>
          <w:b/>
          <w:bCs/>
          <w:sz w:val="22"/>
          <w:szCs w:val="22"/>
          <w:lang w:val="en-CA"/>
        </w:rPr>
        <w:t xml:space="preserve">(b) </w:t>
      </w:r>
      <w:proofErr w:type="gramStart"/>
      <w:r w:rsidRPr="00841FE0">
        <w:rPr>
          <w:rFonts w:eastAsia="Calibri"/>
          <w:sz w:val="22"/>
          <w:szCs w:val="22"/>
          <w:lang w:val="en-CA"/>
        </w:rPr>
        <w:t>may</w:t>
      </w:r>
      <w:proofErr w:type="gramEnd"/>
      <w:r w:rsidRPr="00841FE0">
        <w:rPr>
          <w:rFonts w:eastAsia="Calibri"/>
          <w:sz w:val="22"/>
          <w:szCs w:val="22"/>
          <w:lang w:val="en-CA"/>
        </w:rPr>
        <w:t xml:space="preserve"> preside only with the approval of the</w:t>
      </w:r>
      <w:r w:rsidRPr="00841FE0">
        <w:rPr>
          <w:rFonts w:eastAsia="Calibri"/>
          <w:color w:val="000000"/>
          <w:sz w:val="22"/>
          <w:szCs w:val="22"/>
          <w:lang w:val="en-CA"/>
        </w:rPr>
        <w:t xml:space="preserve"> </w:t>
      </w:r>
      <w:r w:rsidRPr="00841FE0">
        <w:rPr>
          <w:rFonts w:eastAsia="Calibri"/>
          <w:sz w:val="22"/>
          <w:szCs w:val="22"/>
          <w:lang w:val="en-CA"/>
        </w:rPr>
        <w:t xml:space="preserve">community of faith’s governing body. </w:t>
      </w:r>
    </w:p>
    <w:p w:rsidR="00711812" w:rsidRPr="00841FE0" w:rsidRDefault="00711812" w:rsidP="00711812">
      <w:pPr>
        <w:spacing w:after="200"/>
        <w:ind w:left="142"/>
        <w:jc w:val="both"/>
        <w:rPr>
          <w:rFonts w:eastAsia="Calibri"/>
          <w:sz w:val="22"/>
          <w:szCs w:val="22"/>
          <w:lang w:val="en-CA"/>
        </w:rPr>
      </w:pPr>
    </w:p>
    <w:p w:rsidR="00711812" w:rsidRPr="00841FE0" w:rsidRDefault="00711812" w:rsidP="00711812">
      <w:pPr>
        <w:pBdr>
          <w:bottom w:val="double" w:sz="6" w:space="1" w:color="auto"/>
        </w:pBdr>
        <w:autoSpaceDE w:val="0"/>
        <w:autoSpaceDN w:val="0"/>
        <w:adjustRightInd w:val="0"/>
        <w:ind w:left="142"/>
        <w:jc w:val="both"/>
        <w:rPr>
          <w:rFonts w:eastAsia="Calibri"/>
          <w:sz w:val="22"/>
          <w:szCs w:val="22"/>
          <w:lang w:val="en-CA"/>
        </w:rPr>
      </w:pPr>
    </w:p>
    <w:p w:rsidR="00711812" w:rsidRPr="00841FE0" w:rsidRDefault="00711812" w:rsidP="00711812">
      <w:pPr>
        <w:autoSpaceDE w:val="0"/>
        <w:autoSpaceDN w:val="0"/>
        <w:adjustRightInd w:val="0"/>
        <w:ind w:left="142"/>
        <w:jc w:val="both"/>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Default="00711812" w:rsidP="00711812">
      <w:pPr>
        <w:spacing w:after="200" w:line="276" w:lineRule="auto"/>
        <w:rPr>
          <w:rFonts w:eastAsia="Calibri"/>
          <w:sz w:val="22"/>
          <w:szCs w:val="22"/>
          <w:lang w:val="en-CA"/>
        </w:rPr>
      </w:pPr>
    </w:p>
    <w:p w:rsidR="00711812" w:rsidRPr="00711812" w:rsidRDefault="00711812">
      <w:pPr>
        <w:rPr>
          <w:lang w:val="en-CA"/>
        </w:rPr>
      </w:pPr>
    </w:p>
    <w:sectPr w:rsidR="00711812" w:rsidRPr="007118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72" w:rsidRDefault="00EF7472" w:rsidP="00F50431">
      <w:r>
        <w:separator/>
      </w:r>
    </w:p>
  </w:endnote>
  <w:endnote w:type="continuationSeparator" w:id="0">
    <w:p w:rsidR="00EF7472" w:rsidRDefault="00EF7472" w:rsidP="00F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72" w:rsidRDefault="00EF7472" w:rsidP="00F50431">
      <w:r>
        <w:separator/>
      </w:r>
    </w:p>
  </w:footnote>
  <w:footnote w:type="continuationSeparator" w:id="0">
    <w:p w:rsidR="00EF7472" w:rsidRDefault="00EF7472" w:rsidP="00F5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016B"/>
    <w:multiLevelType w:val="hybridMultilevel"/>
    <w:tmpl w:val="50E0221E"/>
    <w:lvl w:ilvl="0" w:tplc="761C6DA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6722F9F"/>
    <w:multiLevelType w:val="hybridMultilevel"/>
    <w:tmpl w:val="96B65D76"/>
    <w:lvl w:ilvl="0" w:tplc="979848F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F6944CB"/>
    <w:multiLevelType w:val="hybridMultilevel"/>
    <w:tmpl w:val="2918C06C"/>
    <w:lvl w:ilvl="0" w:tplc="E26E424E">
      <w:start w:val="4"/>
      <w:numFmt w:val="bullet"/>
      <w:lvlText w:val=""/>
      <w:lvlJc w:val="left"/>
      <w:pPr>
        <w:ind w:left="2367" w:hanging="360"/>
      </w:pPr>
      <w:rPr>
        <w:rFonts w:ascii="Symbol" w:eastAsia="Calibri" w:hAnsi="Symbol" w:cs="Wingdings" w:hint="default"/>
      </w:rPr>
    </w:lvl>
    <w:lvl w:ilvl="1" w:tplc="10090003" w:tentative="1">
      <w:start w:val="1"/>
      <w:numFmt w:val="bullet"/>
      <w:lvlText w:val="o"/>
      <w:lvlJc w:val="left"/>
      <w:pPr>
        <w:ind w:left="3087" w:hanging="360"/>
      </w:pPr>
      <w:rPr>
        <w:rFonts w:ascii="Courier New" w:hAnsi="Courier New" w:cs="Courier New" w:hint="default"/>
      </w:rPr>
    </w:lvl>
    <w:lvl w:ilvl="2" w:tplc="10090005" w:tentative="1">
      <w:start w:val="1"/>
      <w:numFmt w:val="bullet"/>
      <w:lvlText w:val=""/>
      <w:lvlJc w:val="left"/>
      <w:pPr>
        <w:ind w:left="3807" w:hanging="360"/>
      </w:pPr>
      <w:rPr>
        <w:rFonts w:ascii="Wingdings" w:hAnsi="Wingdings" w:hint="default"/>
      </w:rPr>
    </w:lvl>
    <w:lvl w:ilvl="3" w:tplc="10090001" w:tentative="1">
      <w:start w:val="1"/>
      <w:numFmt w:val="bullet"/>
      <w:lvlText w:val=""/>
      <w:lvlJc w:val="left"/>
      <w:pPr>
        <w:ind w:left="4527" w:hanging="360"/>
      </w:pPr>
      <w:rPr>
        <w:rFonts w:ascii="Symbol" w:hAnsi="Symbol" w:hint="default"/>
      </w:rPr>
    </w:lvl>
    <w:lvl w:ilvl="4" w:tplc="10090003" w:tentative="1">
      <w:start w:val="1"/>
      <w:numFmt w:val="bullet"/>
      <w:lvlText w:val="o"/>
      <w:lvlJc w:val="left"/>
      <w:pPr>
        <w:ind w:left="5247" w:hanging="360"/>
      </w:pPr>
      <w:rPr>
        <w:rFonts w:ascii="Courier New" w:hAnsi="Courier New" w:cs="Courier New" w:hint="default"/>
      </w:rPr>
    </w:lvl>
    <w:lvl w:ilvl="5" w:tplc="10090005" w:tentative="1">
      <w:start w:val="1"/>
      <w:numFmt w:val="bullet"/>
      <w:lvlText w:val=""/>
      <w:lvlJc w:val="left"/>
      <w:pPr>
        <w:ind w:left="5967" w:hanging="360"/>
      </w:pPr>
      <w:rPr>
        <w:rFonts w:ascii="Wingdings" w:hAnsi="Wingdings" w:hint="default"/>
      </w:rPr>
    </w:lvl>
    <w:lvl w:ilvl="6" w:tplc="10090001" w:tentative="1">
      <w:start w:val="1"/>
      <w:numFmt w:val="bullet"/>
      <w:lvlText w:val=""/>
      <w:lvlJc w:val="left"/>
      <w:pPr>
        <w:ind w:left="6687" w:hanging="360"/>
      </w:pPr>
      <w:rPr>
        <w:rFonts w:ascii="Symbol" w:hAnsi="Symbol" w:hint="default"/>
      </w:rPr>
    </w:lvl>
    <w:lvl w:ilvl="7" w:tplc="10090003" w:tentative="1">
      <w:start w:val="1"/>
      <w:numFmt w:val="bullet"/>
      <w:lvlText w:val="o"/>
      <w:lvlJc w:val="left"/>
      <w:pPr>
        <w:ind w:left="7407" w:hanging="360"/>
      </w:pPr>
      <w:rPr>
        <w:rFonts w:ascii="Courier New" w:hAnsi="Courier New" w:cs="Courier New" w:hint="default"/>
      </w:rPr>
    </w:lvl>
    <w:lvl w:ilvl="8" w:tplc="10090005" w:tentative="1">
      <w:start w:val="1"/>
      <w:numFmt w:val="bullet"/>
      <w:lvlText w:val=""/>
      <w:lvlJc w:val="left"/>
      <w:pPr>
        <w:ind w:left="812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12"/>
    <w:rsid w:val="002858D4"/>
    <w:rsid w:val="00711812"/>
    <w:rsid w:val="00EF7472"/>
    <w:rsid w:val="00F50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31"/>
    <w:pPr>
      <w:tabs>
        <w:tab w:val="center" w:pos="4680"/>
        <w:tab w:val="right" w:pos="9360"/>
      </w:tabs>
    </w:pPr>
  </w:style>
  <w:style w:type="character" w:customStyle="1" w:styleId="HeaderChar">
    <w:name w:val="Header Char"/>
    <w:basedOn w:val="DefaultParagraphFont"/>
    <w:link w:val="Header"/>
    <w:uiPriority w:val="99"/>
    <w:rsid w:val="00F504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0431"/>
    <w:pPr>
      <w:tabs>
        <w:tab w:val="center" w:pos="4680"/>
        <w:tab w:val="right" w:pos="9360"/>
      </w:tabs>
    </w:pPr>
  </w:style>
  <w:style w:type="character" w:customStyle="1" w:styleId="FooterChar">
    <w:name w:val="Footer Char"/>
    <w:basedOn w:val="DefaultParagraphFont"/>
    <w:link w:val="Footer"/>
    <w:uiPriority w:val="99"/>
    <w:rsid w:val="00F5043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31"/>
    <w:pPr>
      <w:tabs>
        <w:tab w:val="center" w:pos="4680"/>
        <w:tab w:val="right" w:pos="9360"/>
      </w:tabs>
    </w:pPr>
  </w:style>
  <w:style w:type="character" w:customStyle="1" w:styleId="HeaderChar">
    <w:name w:val="Header Char"/>
    <w:basedOn w:val="DefaultParagraphFont"/>
    <w:link w:val="Header"/>
    <w:uiPriority w:val="99"/>
    <w:rsid w:val="00F504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0431"/>
    <w:pPr>
      <w:tabs>
        <w:tab w:val="center" w:pos="4680"/>
        <w:tab w:val="right" w:pos="9360"/>
      </w:tabs>
    </w:pPr>
  </w:style>
  <w:style w:type="character" w:customStyle="1" w:styleId="FooterChar">
    <w:name w:val="Footer Char"/>
    <w:basedOn w:val="DefaultParagraphFont"/>
    <w:link w:val="Footer"/>
    <w:uiPriority w:val="99"/>
    <w:rsid w:val="00F504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sites/default/files/resources/ethical-standards-practice-ministry-personne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ted-church.ca/sites/default/files/handbook_police-records-che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2</cp:revision>
  <dcterms:created xsi:type="dcterms:W3CDTF">2019-03-18T02:44:00Z</dcterms:created>
  <dcterms:modified xsi:type="dcterms:W3CDTF">2019-03-18T02:47:00Z</dcterms:modified>
</cp:coreProperties>
</file>