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31" w:rsidRPr="00EE1049" w:rsidRDefault="00723131" w:rsidP="00723131">
      <w:pPr>
        <w:jc w:val="both"/>
        <w:rPr>
          <w:rFonts w:eastAsia="Calibri"/>
          <w:b/>
          <w:sz w:val="22"/>
          <w:szCs w:val="22"/>
          <w:lang w:val="en-CA"/>
        </w:rPr>
      </w:pPr>
      <w:r w:rsidRPr="00EE1049">
        <w:rPr>
          <w:rFonts w:eastAsia="Calibri"/>
          <w:b/>
          <w:sz w:val="22"/>
          <w:szCs w:val="22"/>
          <w:lang w:val="en-CA"/>
        </w:rPr>
        <w:t>2019-02-14_</w:t>
      </w:r>
      <w:r>
        <w:rPr>
          <w:rFonts w:eastAsia="Calibri"/>
          <w:b/>
          <w:sz w:val="22"/>
          <w:szCs w:val="22"/>
          <w:lang w:val="en-CA"/>
        </w:rPr>
        <w:t>39</w:t>
      </w:r>
      <w:r w:rsidRPr="00EE1049">
        <w:rPr>
          <w:rFonts w:eastAsia="Calibri"/>
          <w:b/>
          <w:sz w:val="22"/>
          <w:szCs w:val="22"/>
          <w:lang w:val="en-CA"/>
        </w:rPr>
        <w:t xml:space="preserve"> MOTION </w:t>
      </w:r>
      <w:r w:rsidRPr="00EE1049">
        <w:rPr>
          <w:rFonts w:eastAsia="Calibri"/>
          <w:sz w:val="22"/>
          <w:szCs w:val="22"/>
          <w:lang w:val="en-CA"/>
        </w:rPr>
        <w:t>(P. Stanfield/</w:t>
      </w:r>
      <w:r>
        <w:rPr>
          <w:rFonts w:eastAsia="Calibri"/>
          <w:sz w:val="22"/>
          <w:szCs w:val="22"/>
          <w:lang w:val="en-CA"/>
        </w:rPr>
        <w:t>P. Lisson</w:t>
      </w:r>
      <w:r w:rsidRPr="00EE1049">
        <w:rPr>
          <w:rFonts w:eastAsia="Calibri"/>
          <w:sz w:val="22"/>
          <w:szCs w:val="22"/>
          <w:lang w:val="en-CA"/>
        </w:rPr>
        <w:t xml:space="preserve">) that </w:t>
      </w:r>
      <w:proofErr w:type="spellStart"/>
      <w:r w:rsidRPr="00EE1049">
        <w:rPr>
          <w:rFonts w:eastAsia="Calibri"/>
          <w:sz w:val="22"/>
          <w:szCs w:val="22"/>
          <w:lang w:val="en-CA"/>
        </w:rPr>
        <w:t>Conseil</w:t>
      </w:r>
      <w:proofErr w:type="spellEnd"/>
      <w:r w:rsidRPr="00EE1049">
        <w:rPr>
          <w:rFonts w:eastAsia="Calibri"/>
          <w:sz w:val="22"/>
          <w:szCs w:val="22"/>
          <w:lang w:val="en-CA"/>
        </w:rPr>
        <w:t xml:space="preserve"> </w:t>
      </w:r>
      <w:proofErr w:type="spellStart"/>
      <w:r w:rsidRPr="00EE1049">
        <w:rPr>
          <w:rFonts w:eastAsia="Calibri"/>
          <w:sz w:val="22"/>
          <w:szCs w:val="22"/>
          <w:lang w:val="en-CA"/>
        </w:rPr>
        <w:t>régional</w:t>
      </w:r>
      <w:proofErr w:type="spellEnd"/>
      <w:r w:rsidRPr="00EE1049">
        <w:rPr>
          <w:rFonts w:eastAsia="Calibri"/>
          <w:sz w:val="22"/>
          <w:szCs w:val="22"/>
          <w:lang w:val="en-CA"/>
        </w:rPr>
        <w:t xml:space="preserve"> </w:t>
      </w:r>
      <w:proofErr w:type="spellStart"/>
      <w:r w:rsidRPr="00EE1049">
        <w:rPr>
          <w:rFonts w:eastAsia="Calibri"/>
          <w:sz w:val="22"/>
          <w:szCs w:val="22"/>
          <w:lang w:val="en-CA"/>
        </w:rPr>
        <w:t>Nakonha:ka</w:t>
      </w:r>
      <w:proofErr w:type="spellEnd"/>
      <w:r w:rsidRPr="00EE1049">
        <w:rPr>
          <w:rFonts w:eastAsia="Calibri"/>
          <w:sz w:val="22"/>
          <w:szCs w:val="22"/>
          <w:lang w:val="en-CA"/>
        </w:rPr>
        <w:t xml:space="preserve"> Regional Council Executive </w:t>
      </w:r>
      <w:r>
        <w:rPr>
          <w:rFonts w:eastAsia="Calibri"/>
          <w:sz w:val="22"/>
          <w:szCs w:val="22"/>
          <w:lang w:val="en-CA"/>
        </w:rPr>
        <w:t>adopt</w:t>
      </w:r>
      <w:r w:rsidRPr="00EE1049">
        <w:rPr>
          <w:rFonts w:eastAsia="Calibri"/>
          <w:sz w:val="22"/>
          <w:szCs w:val="22"/>
          <w:lang w:val="en-CA"/>
        </w:rPr>
        <w:t xml:space="preserve"> the amended policy</w:t>
      </w:r>
      <w:r>
        <w:rPr>
          <w:rFonts w:eastAsia="Calibri"/>
          <w:sz w:val="22"/>
          <w:szCs w:val="22"/>
          <w:lang w:val="en-CA"/>
        </w:rPr>
        <w:t xml:space="preserve"> </w:t>
      </w:r>
      <w:r w:rsidRPr="00F4661B">
        <w:rPr>
          <w:sz w:val="22"/>
          <w:szCs w:val="22"/>
        </w:rPr>
        <w:t>entitled</w:t>
      </w:r>
      <w:r w:rsidRPr="00EE1049">
        <w:rPr>
          <w:sz w:val="22"/>
          <w:szCs w:val="22"/>
        </w:rPr>
        <w:t xml:space="preserve"> “</w:t>
      </w:r>
      <w:proofErr w:type="spellStart"/>
      <w:r w:rsidRPr="00EE1049">
        <w:rPr>
          <w:rFonts w:eastAsia="Calibri"/>
          <w:sz w:val="22"/>
          <w:szCs w:val="22"/>
          <w:lang w:val="en-CA"/>
        </w:rPr>
        <w:t>Conseil</w:t>
      </w:r>
      <w:proofErr w:type="spellEnd"/>
      <w:r w:rsidRPr="00EE1049">
        <w:rPr>
          <w:rFonts w:eastAsia="Calibri"/>
          <w:sz w:val="22"/>
          <w:szCs w:val="22"/>
          <w:lang w:val="en-CA"/>
        </w:rPr>
        <w:t xml:space="preserve"> </w:t>
      </w:r>
      <w:proofErr w:type="spellStart"/>
      <w:r w:rsidRPr="00EE1049">
        <w:rPr>
          <w:rFonts w:eastAsia="Calibri"/>
          <w:sz w:val="22"/>
          <w:szCs w:val="22"/>
          <w:lang w:val="en-CA"/>
        </w:rPr>
        <w:t>Régional</w:t>
      </w:r>
      <w:proofErr w:type="spellEnd"/>
      <w:r w:rsidRPr="00EE1049">
        <w:rPr>
          <w:rFonts w:eastAsia="Calibri"/>
          <w:sz w:val="22"/>
          <w:szCs w:val="22"/>
          <w:lang w:val="en-CA"/>
        </w:rPr>
        <w:t xml:space="preserve"> </w:t>
      </w:r>
      <w:proofErr w:type="spellStart"/>
      <w:r w:rsidRPr="00EE1049">
        <w:rPr>
          <w:rFonts w:eastAsia="Calibri"/>
          <w:sz w:val="22"/>
          <w:szCs w:val="22"/>
          <w:lang w:val="en-CA"/>
        </w:rPr>
        <w:t>Nakonha:ka</w:t>
      </w:r>
      <w:proofErr w:type="spellEnd"/>
      <w:r w:rsidRPr="00EE1049">
        <w:rPr>
          <w:rFonts w:eastAsia="Calibri"/>
          <w:sz w:val="22"/>
          <w:szCs w:val="22"/>
          <w:lang w:val="en-CA"/>
        </w:rPr>
        <w:t xml:space="preserve"> Regional Council – United Church of Canada Policies on Leases, Major Renovations and Other Major Assets with delegation”</w:t>
      </w:r>
      <w:r>
        <w:rPr>
          <w:rFonts w:eastAsia="Calibri"/>
          <w:sz w:val="22"/>
          <w:szCs w:val="22"/>
          <w:lang w:val="en-CA"/>
        </w:rPr>
        <w:t>, and to</w:t>
      </w:r>
      <w:r w:rsidR="00FC12E4">
        <w:rPr>
          <w:rFonts w:eastAsia="Calibri"/>
          <w:sz w:val="22"/>
          <w:szCs w:val="22"/>
          <w:lang w:val="en-CA"/>
        </w:rPr>
        <w:t xml:space="preserve"> be</w:t>
      </w:r>
      <w:r>
        <w:rPr>
          <w:rFonts w:eastAsia="Calibri"/>
          <w:sz w:val="22"/>
          <w:szCs w:val="22"/>
          <w:lang w:val="en-CA"/>
        </w:rPr>
        <w:t xml:space="preserve"> distribute in both English and French</w:t>
      </w:r>
      <w:r w:rsidRPr="00EE1049">
        <w:rPr>
          <w:rFonts w:eastAsia="Calibri"/>
          <w:sz w:val="22"/>
          <w:szCs w:val="22"/>
          <w:lang w:val="en-CA"/>
        </w:rPr>
        <w:t xml:space="preserve">. </w:t>
      </w:r>
      <w:r w:rsidRPr="00EE1049">
        <w:rPr>
          <w:rFonts w:eastAsia="Calibri"/>
          <w:b/>
          <w:sz w:val="22"/>
          <w:szCs w:val="22"/>
          <w:lang w:val="en-CA"/>
        </w:rPr>
        <w:t>Carried</w:t>
      </w:r>
    </w:p>
    <w:p w:rsidR="002858D4" w:rsidRDefault="002858D4"/>
    <w:p w:rsidR="00723131" w:rsidRPr="00B30BC6" w:rsidRDefault="00723131" w:rsidP="00723131">
      <w:pPr>
        <w:keepNext/>
        <w:keepLines/>
        <w:jc w:val="center"/>
        <w:outlineLvl w:val="0"/>
        <w:rPr>
          <w:b/>
          <w:bCs/>
          <w:sz w:val="22"/>
          <w:szCs w:val="22"/>
          <w:u w:val="single"/>
        </w:rPr>
      </w:pPr>
      <w:proofErr w:type="spellStart"/>
      <w:r w:rsidRPr="00B30BC6">
        <w:rPr>
          <w:b/>
          <w:bCs/>
          <w:sz w:val="22"/>
          <w:szCs w:val="22"/>
          <w:u w:val="single"/>
        </w:rPr>
        <w:t>Conseil</w:t>
      </w:r>
      <w:proofErr w:type="spellEnd"/>
      <w:r w:rsidRPr="00B30BC6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B30BC6">
        <w:rPr>
          <w:b/>
          <w:bCs/>
          <w:sz w:val="22"/>
          <w:szCs w:val="22"/>
          <w:u w:val="single"/>
        </w:rPr>
        <w:t>Régional</w:t>
      </w:r>
      <w:proofErr w:type="spellEnd"/>
      <w:r w:rsidRPr="00B30BC6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B30BC6">
        <w:rPr>
          <w:b/>
          <w:bCs/>
          <w:sz w:val="22"/>
          <w:szCs w:val="22"/>
          <w:u w:val="single"/>
        </w:rPr>
        <w:t>Nakonha</w:t>
      </w:r>
      <w:proofErr w:type="gramStart"/>
      <w:r w:rsidRPr="00B30BC6">
        <w:rPr>
          <w:b/>
          <w:bCs/>
          <w:sz w:val="22"/>
          <w:szCs w:val="22"/>
          <w:u w:val="single"/>
        </w:rPr>
        <w:t>:ka</w:t>
      </w:r>
      <w:proofErr w:type="spellEnd"/>
      <w:proofErr w:type="gramEnd"/>
      <w:r w:rsidRPr="00B30BC6">
        <w:rPr>
          <w:b/>
          <w:bCs/>
          <w:sz w:val="22"/>
          <w:szCs w:val="22"/>
          <w:u w:val="single"/>
        </w:rPr>
        <w:t xml:space="preserve"> Regional Council – United Church of Canada</w:t>
      </w:r>
    </w:p>
    <w:p w:rsidR="00723131" w:rsidRPr="00B30BC6" w:rsidRDefault="00723131" w:rsidP="00723131">
      <w:pPr>
        <w:keepNext/>
        <w:keepLines/>
        <w:jc w:val="center"/>
        <w:outlineLvl w:val="0"/>
        <w:rPr>
          <w:b/>
          <w:bCs/>
          <w:sz w:val="22"/>
          <w:szCs w:val="22"/>
          <w:u w:val="single"/>
        </w:rPr>
      </w:pPr>
      <w:r w:rsidRPr="00B30BC6">
        <w:rPr>
          <w:b/>
          <w:bCs/>
          <w:sz w:val="22"/>
          <w:szCs w:val="22"/>
          <w:u w:val="single"/>
        </w:rPr>
        <w:t>Policies on Leases, Major Renovations and Other Major Assets with delegation</w:t>
      </w:r>
    </w:p>
    <w:p w:rsidR="00723131" w:rsidRDefault="00723131" w:rsidP="00723131">
      <w:pPr>
        <w:spacing w:after="120"/>
        <w:rPr>
          <w:rFonts w:eastAsia="Calibri"/>
          <w:sz w:val="22"/>
          <w:szCs w:val="22"/>
        </w:rPr>
      </w:pPr>
    </w:p>
    <w:p w:rsidR="00723131" w:rsidRPr="00B30BC6" w:rsidRDefault="00723131" w:rsidP="00723131">
      <w:pPr>
        <w:spacing w:after="120"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 xml:space="preserve">WHEREAS under the United Church of Canada Manual 2019, section </w:t>
      </w:r>
      <w:proofErr w:type="gramStart"/>
      <w:r w:rsidRPr="00B30BC6">
        <w:rPr>
          <w:rFonts w:eastAsia="Calibri"/>
          <w:sz w:val="22"/>
          <w:szCs w:val="22"/>
        </w:rPr>
        <w:t>G.2 ,</w:t>
      </w:r>
      <w:proofErr w:type="gramEnd"/>
      <w:r w:rsidRPr="00B30BC6">
        <w:rPr>
          <w:rFonts w:eastAsia="Calibri"/>
          <w:sz w:val="22"/>
          <w:szCs w:val="22"/>
        </w:rPr>
        <w:t xml:space="preserve"> Trustees may lease Congregational Property or undertake Major Renovations of Congregational Property or deal with Other Major Assets only with the consent of the applicable Regional Council, the </w:t>
      </w:r>
      <w:proofErr w:type="spellStart"/>
      <w:r w:rsidRPr="00B30BC6">
        <w:rPr>
          <w:rFonts w:eastAsia="Calibri"/>
          <w:sz w:val="22"/>
          <w:szCs w:val="22"/>
        </w:rPr>
        <w:t>Conseil</w:t>
      </w:r>
      <w:proofErr w:type="spellEnd"/>
      <w:r w:rsidRPr="00B30BC6">
        <w:rPr>
          <w:rFonts w:eastAsia="Calibri"/>
          <w:sz w:val="22"/>
          <w:szCs w:val="22"/>
        </w:rPr>
        <w:t xml:space="preserve"> </w:t>
      </w:r>
      <w:proofErr w:type="spellStart"/>
      <w:r w:rsidRPr="00B30BC6">
        <w:rPr>
          <w:rFonts w:eastAsia="Calibri"/>
          <w:sz w:val="22"/>
          <w:szCs w:val="22"/>
        </w:rPr>
        <w:t>Régional</w:t>
      </w:r>
      <w:proofErr w:type="spellEnd"/>
      <w:r w:rsidRPr="00B30BC6">
        <w:rPr>
          <w:rFonts w:eastAsia="Calibri"/>
          <w:sz w:val="22"/>
          <w:szCs w:val="22"/>
        </w:rPr>
        <w:t xml:space="preserve"> </w:t>
      </w:r>
      <w:proofErr w:type="spellStart"/>
      <w:r w:rsidRPr="00B30BC6">
        <w:rPr>
          <w:rFonts w:eastAsia="Calibri"/>
          <w:sz w:val="22"/>
          <w:szCs w:val="22"/>
        </w:rPr>
        <w:t>Nakonha:ka</w:t>
      </w:r>
      <w:proofErr w:type="spellEnd"/>
      <w:r w:rsidRPr="00B30BC6">
        <w:rPr>
          <w:rFonts w:eastAsia="Calibri"/>
          <w:sz w:val="22"/>
          <w:szCs w:val="22"/>
        </w:rPr>
        <w:t xml:space="preserve"> Regional Council adopts this policy applicable to all communities of faith within its bounds, in order to remove any ambiguity.</w:t>
      </w:r>
    </w:p>
    <w:p w:rsidR="00723131" w:rsidRPr="00B30BC6" w:rsidRDefault="00723131" w:rsidP="00723131">
      <w:pPr>
        <w:spacing w:after="120"/>
        <w:rPr>
          <w:rFonts w:eastAsia="Calibri"/>
          <w:b/>
          <w:sz w:val="22"/>
          <w:szCs w:val="22"/>
        </w:rPr>
      </w:pPr>
      <w:r w:rsidRPr="00B30BC6">
        <w:rPr>
          <w:rFonts w:eastAsia="Calibri"/>
          <w:b/>
          <w:sz w:val="22"/>
          <w:szCs w:val="22"/>
        </w:rPr>
        <w:t>Leases:</w:t>
      </w:r>
    </w:p>
    <w:p w:rsidR="00723131" w:rsidRPr="00B30BC6" w:rsidRDefault="00723131" w:rsidP="00723131">
      <w:pPr>
        <w:spacing w:after="120"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 xml:space="preserve">With regard to consent for the leasing of any Congregational Property, any lease which falls under </w:t>
      </w:r>
      <w:r w:rsidRPr="00B30BC6">
        <w:rPr>
          <w:rFonts w:eastAsia="Calibri"/>
          <w:b/>
          <w:sz w:val="22"/>
          <w:szCs w:val="22"/>
        </w:rPr>
        <w:t xml:space="preserve">at least two </w:t>
      </w:r>
      <w:r w:rsidRPr="00B30BC6">
        <w:rPr>
          <w:rFonts w:eastAsia="Calibri"/>
          <w:sz w:val="22"/>
          <w:szCs w:val="22"/>
        </w:rPr>
        <w:t>of the following categories, must apply for Regional Council approval prior to its coming into effect:</w:t>
      </w:r>
    </w:p>
    <w:p w:rsidR="00723131" w:rsidRPr="00B30BC6" w:rsidRDefault="00723131" w:rsidP="00723131">
      <w:pPr>
        <w:numPr>
          <w:ilvl w:val="0"/>
          <w:numId w:val="1"/>
        </w:numPr>
        <w:spacing w:after="120" w:line="276" w:lineRule="auto"/>
        <w:contextualSpacing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 xml:space="preserve">The duration of the lease is </w:t>
      </w:r>
      <w:r w:rsidRPr="00723131">
        <w:rPr>
          <w:rFonts w:eastAsia="Calibri"/>
          <w:sz w:val="22"/>
          <w:szCs w:val="22"/>
        </w:rPr>
        <w:t>one</w:t>
      </w:r>
      <w:r w:rsidRPr="00723131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year </w:t>
      </w:r>
      <w:r w:rsidRPr="00B30BC6">
        <w:rPr>
          <w:rFonts w:eastAsia="Calibri"/>
          <w:sz w:val="22"/>
          <w:szCs w:val="22"/>
        </w:rPr>
        <w:t>or more</w:t>
      </w:r>
    </w:p>
    <w:p w:rsidR="00723131" w:rsidRPr="00B30BC6" w:rsidRDefault="00723131" w:rsidP="00723131">
      <w:pPr>
        <w:numPr>
          <w:ilvl w:val="0"/>
          <w:numId w:val="1"/>
        </w:numPr>
        <w:spacing w:after="120" w:line="276" w:lineRule="auto"/>
        <w:contextualSpacing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>The lease if for $12,000 or more annually</w:t>
      </w:r>
    </w:p>
    <w:p w:rsidR="00723131" w:rsidRPr="00B30BC6" w:rsidRDefault="00723131" w:rsidP="00723131">
      <w:pPr>
        <w:numPr>
          <w:ilvl w:val="0"/>
          <w:numId w:val="1"/>
        </w:numPr>
        <w:spacing w:after="120" w:line="276" w:lineRule="auto"/>
        <w:contextualSpacing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>The lease involves the use of the sanctuary</w:t>
      </w:r>
    </w:p>
    <w:p w:rsidR="00723131" w:rsidRPr="00B30BC6" w:rsidRDefault="00723131" w:rsidP="00723131">
      <w:pPr>
        <w:spacing w:after="120"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>Leases include all agreements or arrangements regarding the use of Congregational Property even though the word lease is not used.</w:t>
      </w:r>
    </w:p>
    <w:p w:rsidR="00723131" w:rsidRPr="00B30BC6" w:rsidRDefault="00723131" w:rsidP="00723131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 xml:space="preserve">Significant </w:t>
      </w:r>
      <w:r w:rsidRPr="00213D8E">
        <w:rPr>
          <w:rFonts w:eastAsia="Calibri"/>
          <w:sz w:val="22"/>
          <w:szCs w:val="22"/>
          <w:u w:val="single"/>
        </w:rPr>
        <w:t>changes</w:t>
      </w:r>
      <w:r>
        <w:rPr>
          <w:rFonts w:eastAsia="Calibri"/>
          <w:sz w:val="22"/>
          <w:szCs w:val="22"/>
          <w:u w:val="single"/>
        </w:rPr>
        <w:t xml:space="preserve"> to </w:t>
      </w:r>
      <w:r w:rsidRPr="00213D8E">
        <w:rPr>
          <w:rFonts w:eastAsia="Calibri"/>
          <w:sz w:val="22"/>
          <w:szCs w:val="22"/>
          <w:u w:val="single"/>
        </w:rPr>
        <w:t>the terms and conditions</w:t>
      </w:r>
      <w:r>
        <w:rPr>
          <w:rFonts w:eastAsia="Calibri"/>
          <w:sz w:val="22"/>
          <w:szCs w:val="22"/>
        </w:rPr>
        <w:t xml:space="preserve"> of a</w:t>
      </w:r>
      <w:r w:rsidRPr="00B30BC6">
        <w:rPr>
          <w:rFonts w:eastAsia="Calibri"/>
          <w:sz w:val="22"/>
          <w:szCs w:val="22"/>
        </w:rPr>
        <w:t>ll renewals of such leases require Regional Council consent.</w:t>
      </w:r>
    </w:p>
    <w:p w:rsidR="00723131" w:rsidRPr="00B30BC6" w:rsidRDefault="00723131" w:rsidP="00723131">
      <w:pPr>
        <w:spacing w:after="120"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 xml:space="preserve">In the case of </w:t>
      </w:r>
      <w:r>
        <w:rPr>
          <w:rFonts w:eastAsia="Calibri"/>
          <w:sz w:val="22"/>
          <w:szCs w:val="22"/>
        </w:rPr>
        <w:t>Communities of Faith</w:t>
      </w:r>
      <w:r w:rsidRPr="00B30BC6">
        <w:rPr>
          <w:rFonts w:eastAsia="Calibri"/>
          <w:sz w:val="22"/>
          <w:szCs w:val="22"/>
        </w:rPr>
        <w:t xml:space="preserve"> failing to conform to the above, the Regional Council reserves its prerogative to declare render any such lease null and void and the Trustees may be liable for the consequences.</w:t>
      </w:r>
    </w:p>
    <w:p w:rsidR="00723131" w:rsidRPr="00B30BC6" w:rsidRDefault="00723131" w:rsidP="00723131">
      <w:pPr>
        <w:spacing w:after="120"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>The Regional Council may, in exceptional circumstances, limit the use of proceeds for the foregoing leases to particular activities of the Community of Faith.</w:t>
      </w:r>
    </w:p>
    <w:p w:rsidR="00723131" w:rsidRPr="00B30BC6" w:rsidRDefault="00723131" w:rsidP="00723131">
      <w:pPr>
        <w:spacing w:after="120"/>
        <w:rPr>
          <w:rFonts w:eastAsia="Calibri"/>
          <w:b/>
          <w:sz w:val="22"/>
          <w:szCs w:val="22"/>
        </w:rPr>
      </w:pPr>
      <w:r w:rsidRPr="00B30BC6">
        <w:rPr>
          <w:rFonts w:eastAsia="Calibri"/>
          <w:b/>
          <w:sz w:val="22"/>
          <w:szCs w:val="22"/>
        </w:rPr>
        <w:t>Major Renovations:</w:t>
      </w:r>
    </w:p>
    <w:p w:rsidR="00723131" w:rsidRPr="00B30BC6" w:rsidRDefault="00723131" w:rsidP="00723131">
      <w:pPr>
        <w:spacing w:after="120"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 xml:space="preserve">With regard to consent for Major Renovations of Congregational Property, any renovation project which meets </w:t>
      </w:r>
      <w:r w:rsidRPr="00B30BC6">
        <w:rPr>
          <w:rFonts w:eastAsia="Calibri"/>
          <w:b/>
          <w:sz w:val="22"/>
          <w:szCs w:val="22"/>
        </w:rPr>
        <w:t>any one</w:t>
      </w:r>
      <w:r w:rsidRPr="00B30BC6">
        <w:rPr>
          <w:rFonts w:eastAsia="Calibri"/>
          <w:sz w:val="22"/>
          <w:szCs w:val="22"/>
        </w:rPr>
        <w:t xml:space="preserve"> of the following conditions, must receive Regional Council consent:</w:t>
      </w:r>
    </w:p>
    <w:p w:rsidR="00723131" w:rsidRPr="00B30BC6" w:rsidRDefault="00723131" w:rsidP="00723131">
      <w:pPr>
        <w:numPr>
          <w:ilvl w:val="0"/>
          <w:numId w:val="2"/>
        </w:numPr>
        <w:spacing w:after="120" w:line="276" w:lineRule="auto"/>
        <w:contextualSpacing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>The footprint of the structure is to be changed</w:t>
      </w:r>
    </w:p>
    <w:p w:rsidR="00723131" w:rsidRPr="00B30BC6" w:rsidRDefault="00723131" w:rsidP="00723131">
      <w:pPr>
        <w:numPr>
          <w:ilvl w:val="0"/>
          <w:numId w:val="2"/>
        </w:numPr>
        <w:spacing w:after="120" w:line="276" w:lineRule="auto"/>
        <w:contextualSpacing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>The physical envelope (basic physical appearance) is to be changed</w:t>
      </w:r>
    </w:p>
    <w:p w:rsidR="00723131" w:rsidRPr="00B30BC6" w:rsidRDefault="00723131" w:rsidP="00723131">
      <w:pPr>
        <w:numPr>
          <w:ilvl w:val="0"/>
          <w:numId w:val="2"/>
        </w:numPr>
        <w:spacing w:after="120" w:line="276" w:lineRule="auto"/>
        <w:contextualSpacing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>The project cost is greater than $100,000. In this case the request for consent must include a statement regarding the source of funding for the project.</w:t>
      </w:r>
    </w:p>
    <w:p w:rsidR="00723131" w:rsidRDefault="00723131" w:rsidP="00723131">
      <w:pPr>
        <w:spacing w:after="120"/>
        <w:rPr>
          <w:rFonts w:eastAsia="Calibri"/>
          <w:sz w:val="22"/>
          <w:szCs w:val="22"/>
        </w:rPr>
      </w:pPr>
    </w:p>
    <w:p w:rsidR="00723131" w:rsidRPr="00B30BC6" w:rsidRDefault="00723131" w:rsidP="00723131">
      <w:pPr>
        <w:spacing w:after="120"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>Consent is not required for:</w:t>
      </w:r>
    </w:p>
    <w:p w:rsidR="00723131" w:rsidRPr="00B30BC6" w:rsidRDefault="00723131" w:rsidP="00723131">
      <w:pPr>
        <w:numPr>
          <w:ilvl w:val="0"/>
          <w:numId w:val="3"/>
        </w:numPr>
        <w:spacing w:after="120" w:line="276" w:lineRule="auto"/>
        <w:contextualSpacing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>standard maintenance</w:t>
      </w:r>
    </w:p>
    <w:p w:rsidR="00723131" w:rsidRPr="00B30BC6" w:rsidRDefault="00723131" w:rsidP="00723131">
      <w:pPr>
        <w:numPr>
          <w:ilvl w:val="0"/>
          <w:numId w:val="3"/>
        </w:numPr>
        <w:spacing w:after="120" w:line="276" w:lineRule="auto"/>
        <w:contextualSpacing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 xml:space="preserve">renovations to existing roofs  or other features </w:t>
      </w:r>
      <w:proofErr w:type="spellStart"/>
      <w:r w:rsidRPr="00B30BC6">
        <w:rPr>
          <w:rFonts w:eastAsia="Calibri"/>
          <w:sz w:val="22"/>
          <w:szCs w:val="22"/>
        </w:rPr>
        <w:t>etc</w:t>
      </w:r>
      <w:proofErr w:type="spellEnd"/>
      <w:r w:rsidRPr="00B30BC6">
        <w:rPr>
          <w:rFonts w:eastAsia="Calibri"/>
          <w:sz w:val="22"/>
          <w:szCs w:val="22"/>
        </w:rPr>
        <w:t xml:space="preserve"> to restore same in substantially the same or improved state</w:t>
      </w:r>
    </w:p>
    <w:p w:rsidR="00723131" w:rsidRPr="00B30BC6" w:rsidRDefault="00723131" w:rsidP="00723131">
      <w:pPr>
        <w:numPr>
          <w:ilvl w:val="0"/>
          <w:numId w:val="3"/>
        </w:numPr>
        <w:spacing w:after="120" w:line="276" w:lineRule="auto"/>
        <w:contextualSpacing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>Items  A and B are subject to available  funds being at the discretion of the Trustees</w:t>
      </w:r>
    </w:p>
    <w:p w:rsidR="00723131" w:rsidRDefault="00723131" w:rsidP="00723131">
      <w:pPr>
        <w:spacing w:after="120"/>
        <w:rPr>
          <w:rFonts w:eastAsia="Calibri"/>
          <w:sz w:val="22"/>
          <w:szCs w:val="22"/>
        </w:rPr>
      </w:pPr>
    </w:p>
    <w:p w:rsidR="00723131" w:rsidRPr="00B30BC6" w:rsidRDefault="00723131" w:rsidP="00723131">
      <w:pPr>
        <w:spacing w:after="120"/>
        <w:rPr>
          <w:rFonts w:eastAsia="Calibri"/>
          <w:b/>
          <w:sz w:val="22"/>
          <w:szCs w:val="22"/>
        </w:rPr>
      </w:pPr>
      <w:r w:rsidRPr="00B30BC6">
        <w:rPr>
          <w:rFonts w:eastAsia="Calibri"/>
          <w:b/>
          <w:sz w:val="22"/>
          <w:szCs w:val="22"/>
        </w:rPr>
        <w:lastRenderedPageBreak/>
        <w:t>Other Major Assets:</w:t>
      </w:r>
    </w:p>
    <w:p w:rsidR="00723131" w:rsidRPr="00B30BC6" w:rsidRDefault="00723131" w:rsidP="00723131">
      <w:pPr>
        <w:spacing w:after="120"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>For greater certainty, no Regional Council consent is required for Trustee transactions in publicly traded securities or other investment grade s</w:t>
      </w:r>
      <w:bookmarkStart w:id="0" w:name="_GoBack"/>
      <w:bookmarkEnd w:id="0"/>
      <w:r w:rsidRPr="00B30BC6">
        <w:rPr>
          <w:rFonts w:eastAsia="Calibri"/>
          <w:sz w:val="22"/>
          <w:szCs w:val="22"/>
        </w:rPr>
        <w:t>ecurities.</w:t>
      </w:r>
    </w:p>
    <w:p w:rsidR="00723131" w:rsidRDefault="00723131" w:rsidP="00723131">
      <w:pPr>
        <w:spacing w:after="120"/>
        <w:rPr>
          <w:rFonts w:eastAsia="Calibri"/>
          <w:b/>
          <w:sz w:val="22"/>
          <w:szCs w:val="22"/>
        </w:rPr>
      </w:pPr>
    </w:p>
    <w:p w:rsidR="00723131" w:rsidRPr="00B30BC6" w:rsidRDefault="00723131" w:rsidP="00723131">
      <w:pPr>
        <w:spacing w:after="120"/>
        <w:rPr>
          <w:rFonts w:eastAsia="Calibri"/>
          <w:b/>
          <w:sz w:val="22"/>
          <w:szCs w:val="22"/>
        </w:rPr>
      </w:pPr>
      <w:r w:rsidRPr="00B30BC6">
        <w:rPr>
          <w:rFonts w:eastAsia="Calibri"/>
          <w:b/>
          <w:sz w:val="22"/>
          <w:szCs w:val="22"/>
        </w:rPr>
        <w:t>Delegation:</w:t>
      </w:r>
    </w:p>
    <w:p w:rsidR="00723131" w:rsidRPr="00B30BC6" w:rsidRDefault="00723131" w:rsidP="00723131">
      <w:pPr>
        <w:spacing w:after="120"/>
        <w:rPr>
          <w:rFonts w:eastAsia="Calibri"/>
          <w:sz w:val="22"/>
          <w:szCs w:val="22"/>
        </w:rPr>
      </w:pPr>
      <w:r w:rsidRPr="00B30BC6">
        <w:rPr>
          <w:rFonts w:eastAsia="Calibri"/>
          <w:sz w:val="22"/>
          <w:szCs w:val="22"/>
        </w:rPr>
        <w:t>The Regional Council delegates to its Property and Finance Leadership Group as a Commission of the Regional Council, all decisions in regard to its consent for Leases, Major Renovations and transactions involving Other Major Assets</w:t>
      </w:r>
      <w:r w:rsidRPr="00D04467">
        <w:rPr>
          <w:rFonts w:eastAsia="Calibri"/>
          <w:sz w:val="22"/>
          <w:szCs w:val="22"/>
          <w:u w:val="single"/>
        </w:rPr>
        <w:t>,</w:t>
      </w:r>
      <w:r w:rsidRPr="00B30BC6">
        <w:rPr>
          <w:rFonts w:eastAsia="Calibri"/>
          <w:sz w:val="22"/>
          <w:szCs w:val="22"/>
        </w:rPr>
        <w:t xml:space="preserve"> provided this delegation shall not apply to any sale or long term lease </w:t>
      </w:r>
      <w:r w:rsidRPr="005368B9">
        <w:rPr>
          <w:rFonts w:eastAsia="Calibri"/>
          <w:sz w:val="22"/>
          <w:szCs w:val="22"/>
        </w:rPr>
        <w:t>of more than ten years</w:t>
      </w:r>
      <w:r>
        <w:rPr>
          <w:rFonts w:eastAsia="Calibri"/>
          <w:sz w:val="22"/>
          <w:szCs w:val="22"/>
        </w:rPr>
        <w:t xml:space="preserve">, </w:t>
      </w:r>
      <w:r w:rsidRPr="00B30BC6">
        <w:rPr>
          <w:rFonts w:eastAsia="Calibri"/>
          <w:sz w:val="22"/>
          <w:szCs w:val="22"/>
        </w:rPr>
        <w:t xml:space="preserve">of a Church </w:t>
      </w:r>
      <w:r>
        <w:rPr>
          <w:rFonts w:eastAsia="Calibri"/>
          <w:sz w:val="22"/>
          <w:szCs w:val="22"/>
        </w:rPr>
        <w:t>building</w:t>
      </w:r>
      <w:r w:rsidRPr="00B30BC6">
        <w:rPr>
          <w:rFonts w:eastAsia="Calibri"/>
          <w:sz w:val="22"/>
          <w:szCs w:val="22"/>
        </w:rPr>
        <w:t>, as such will require explicit Regional Council consent</w:t>
      </w:r>
      <w:r>
        <w:rPr>
          <w:rFonts w:eastAsia="Calibri"/>
          <w:sz w:val="22"/>
          <w:szCs w:val="22"/>
        </w:rPr>
        <w:t>.</w:t>
      </w:r>
    </w:p>
    <w:p w:rsidR="00723131" w:rsidRDefault="00723131"/>
    <w:sectPr w:rsidR="007231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FC0"/>
    <w:multiLevelType w:val="hybridMultilevel"/>
    <w:tmpl w:val="82E294C4"/>
    <w:lvl w:ilvl="0" w:tplc="D12C1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633E"/>
    <w:multiLevelType w:val="hybridMultilevel"/>
    <w:tmpl w:val="6DB8C514"/>
    <w:lvl w:ilvl="0" w:tplc="66647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044E6"/>
    <w:multiLevelType w:val="hybridMultilevel"/>
    <w:tmpl w:val="451E0E20"/>
    <w:lvl w:ilvl="0" w:tplc="7E90C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31"/>
    <w:rsid w:val="002858D4"/>
    <w:rsid w:val="005368B9"/>
    <w:rsid w:val="00723131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3</cp:revision>
  <dcterms:created xsi:type="dcterms:W3CDTF">2019-03-18T02:49:00Z</dcterms:created>
  <dcterms:modified xsi:type="dcterms:W3CDTF">2019-03-18T02:52:00Z</dcterms:modified>
</cp:coreProperties>
</file>