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D9" w:rsidRPr="00ED3BF8" w:rsidRDefault="000C1AD9" w:rsidP="000C1AD9">
      <w:pPr>
        <w:jc w:val="both"/>
        <w:rPr>
          <w:b/>
          <w:sz w:val="22"/>
          <w:szCs w:val="22"/>
          <w:lang w:val="en-CA"/>
        </w:rPr>
      </w:pPr>
      <w:r w:rsidRPr="004470A2">
        <w:rPr>
          <w:b/>
          <w:sz w:val="22"/>
          <w:szCs w:val="22"/>
          <w:lang w:val="en-CA"/>
        </w:rPr>
        <w:t>2019-0</w:t>
      </w:r>
      <w:r>
        <w:rPr>
          <w:b/>
          <w:sz w:val="22"/>
          <w:szCs w:val="22"/>
          <w:lang w:val="en-CA"/>
        </w:rPr>
        <w:t>2</w:t>
      </w:r>
      <w:r w:rsidRPr="004470A2">
        <w:rPr>
          <w:b/>
          <w:sz w:val="22"/>
          <w:szCs w:val="22"/>
          <w:lang w:val="en-CA"/>
        </w:rPr>
        <w:t>-</w:t>
      </w:r>
      <w:r>
        <w:rPr>
          <w:b/>
          <w:sz w:val="22"/>
          <w:szCs w:val="22"/>
          <w:lang w:val="en-CA"/>
        </w:rPr>
        <w:t>28</w:t>
      </w:r>
      <w:r w:rsidRPr="004470A2">
        <w:rPr>
          <w:b/>
          <w:sz w:val="22"/>
          <w:szCs w:val="22"/>
          <w:lang w:val="en-CA"/>
        </w:rPr>
        <w:t>_</w:t>
      </w:r>
      <w:r>
        <w:rPr>
          <w:b/>
          <w:sz w:val="22"/>
          <w:szCs w:val="22"/>
          <w:lang w:val="en-CA"/>
        </w:rPr>
        <w:t>51</w:t>
      </w:r>
      <w:r w:rsidRPr="004470A2">
        <w:rPr>
          <w:b/>
          <w:sz w:val="22"/>
          <w:szCs w:val="22"/>
          <w:lang w:val="en-CA"/>
        </w:rPr>
        <w:t xml:space="preserve"> </w:t>
      </w:r>
      <w:r w:rsidRPr="00F30F53">
        <w:rPr>
          <w:b/>
          <w:sz w:val="22"/>
          <w:szCs w:val="22"/>
          <w:lang w:val="en-CA"/>
        </w:rPr>
        <w:t>MOTION</w:t>
      </w:r>
      <w:r>
        <w:rPr>
          <w:b/>
          <w:sz w:val="22"/>
          <w:szCs w:val="22"/>
          <w:lang w:val="en-CA"/>
        </w:rPr>
        <w:t xml:space="preserve"> </w:t>
      </w:r>
      <w:r w:rsidRPr="00BD6080">
        <w:rPr>
          <w:sz w:val="22"/>
          <w:szCs w:val="22"/>
          <w:lang w:val="en-CA"/>
        </w:rPr>
        <w:t xml:space="preserve">(M. Moser/R. Patton) that the </w:t>
      </w:r>
      <w:proofErr w:type="spellStart"/>
      <w:r w:rsidRPr="00BD6080">
        <w:rPr>
          <w:sz w:val="22"/>
          <w:szCs w:val="22"/>
          <w:lang w:val="en-CA"/>
        </w:rPr>
        <w:t>Conseil</w:t>
      </w:r>
      <w:proofErr w:type="spellEnd"/>
      <w:r w:rsidRPr="00BD6080">
        <w:rPr>
          <w:sz w:val="22"/>
          <w:szCs w:val="22"/>
          <w:lang w:val="en-CA"/>
        </w:rPr>
        <w:t xml:space="preserve"> </w:t>
      </w:r>
      <w:proofErr w:type="spellStart"/>
      <w:r w:rsidRPr="00BD6080">
        <w:rPr>
          <w:sz w:val="22"/>
          <w:szCs w:val="22"/>
          <w:lang w:val="en-CA"/>
        </w:rPr>
        <w:t>régional</w:t>
      </w:r>
      <w:proofErr w:type="spellEnd"/>
      <w:r w:rsidRPr="00BD6080">
        <w:rPr>
          <w:sz w:val="22"/>
          <w:szCs w:val="22"/>
          <w:lang w:val="en-CA"/>
        </w:rPr>
        <w:t xml:space="preserve"> </w:t>
      </w:r>
      <w:proofErr w:type="spellStart"/>
      <w:r w:rsidRPr="00BD6080">
        <w:rPr>
          <w:sz w:val="22"/>
          <w:szCs w:val="22"/>
          <w:lang w:val="en-CA"/>
        </w:rPr>
        <w:t>Nakonha</w:t>
      </w:r>
      <w:proofErr w:type="gramStart"/>
      <w:r w:rsidRPr="00BD6080">
        <w:rPr>
          <w:sz w:val="22"/>
          <w:szCs w:val="22"/>
          <w:lang w:val="en-CA"/>
        </w:rPr>
        <w:t>:ka</w:t>
      </w:r>
      <w:proofErr w:type="spellEnd"/>
      <w:proofErr w:type="gramEnd"/>
      <w:r w:rsidRPr="00BD6080">
        <w:rPr>
          <w:sz w:val="22"/>
          <w:szCs w:val="22"/>
          <w:lang w:val="en-CA"/>
        </w:rPr>
        <w:t xml:space="preserve"> Regional Council Executive approves the Policy regarding Proceeds from the Sale of Property.</w:t>
      </w:r>
      <w:r w:rsidRPr="00BD6080">
        <w:rPr>
          <w:b/>
          <w:sz w:val="22"/>
          <w:szCs w:val="22"/>
          <w:lang w:val="en-CA"/>
        </w:rPr>
        <w:t xml:space="preserve"> Carried  </w:t>
      </w:r>
    </w:p>
    <w:p w:rsidR="00CD1BE3" w:rsidRDefault="00CD1BE3"/>
    <w:p w:rsidR="000C1AD9" w:rsidRPr="000C1AD9" w:rsidRDefault="000C1AD9" w:rsidP="000C1AD9">
      <w:pPr>
        <w:jc w:val="center"/>
        <w:rPr>
          <w:b/>
          <w:bCs/>
          <w:sz w:val="22"/>
          <w:szCs w:val="22"/>
          <w:u w:val="single"/>
          <w:lang w:eastAsia="en-CA"/>
        </w:rPr>
      </w:pPr>
      <w:bookmarkStart w:id="0" w:name="_Toc530137406"/>
      <w:bookmarkStart w:id="1" w:name="_GoBack"/>
      <w:r w:rsidRPr="000C1AD9">
        <w:rPr>
          <w:b/>
          <w:sz w:val="22"/>
          <w:szCs w:val="22"/>
          <w:u w:val="single"/>
          <w:lang w:val="en-CA" w:eastAsia="en-CA"/>
        </w:rPr>
        <w:t xml:space="preserve">Policy Regarding Proceeds </w:t>
      </w:r>
      <w:proofErr w:type="gramStart"/>
      <w:r w:rsidRPr="000C1AD9">
        <w:rPr>
          <w:b/>
          <w:sz w:val="22"/>
          <w:szCs w:val="22"/>
          <w:u w:val="single"/>
          <w:lang w:val="en-CA" w:eastAsia="en-CA"/>
        </w:rPr>
        <w:t>From</w:t>
      </w:r>
      <w:proofErr w:type="gramEnd"/>
      <w:r w:rsidRPr="000C1AD9">
        <w:rPr>
          <w:b/>
          <w:sz w:val="22"/>
          <w:szCs w:val="22"/>
          <w:u w:val="single"/>
          <w:lang w:val="en-CA" w:eastAsia="en-CA"/>
        </w:rPr>
        <w:t xml:space="preserve"> The Sale Of Property</w:t>
      </w:r>
      <w:bookmarkEnd w:id="1"/>
      <w:r w:rsidRPr="000C1AD9">
        <w:rPr>
          <w:sz w:val="22"/>
          <w:szCs w:val="22"/>
          <w:u w:val="single"/>
          <w:lang w:val="en-CA" w:eastAsia="en-CA"/>
        </w:rPr>
        <w:fldChar w:fldCharType="begin"/>
      </w:r>
      <w:r w:rsidRPr="000C1AD9">
        <w:rPr>
          <w:sz w:val="22"/>
          <w:szCs w:val="22"/>
          <w:u w:val="single"/>
          <w:lang w:val="en-CA" w:eastAsia="en-CA"/>
        </w:rPr>
        <w:instrText xml:space="preserve"> SEQ CHAPTER \h \r 1</w:instrText>
      </w:r>
      <w:r w:rsidRPr="000C1AD9">
        <w:rPr>
          <w:sz w:val="22"/>
          <w:szCs w:val="22"/>
          <w:u w:val="single"/>
          <w:lang w:val="en-CA" w:eastAsia="en-CA"/>
        </w:rPr>
        <w:fldChar w:fldCharType="end"/>
      </w:r>
      <w:r w:rsidRPr="000C1AD9">
        <w:rPr>
          <w:b/>
          <w:bCs/>
          <w:sz w:val="22"/>
          <w:szCs w:val="22"/>
          <w:u w:val="single"/>
          <w:lang w:eastAsia="en-CA"/>
        </w:rPr>
        <w:t xml:space="preserve"> </w:t>
      </w:r>
    </w:p>
    <w:p w:rsidR="000C1AD9" w:rsidRPr="000C1AD9" w:rsidRDefault="000C1AD9" w:rsidP="000C1AD9">
      <w:pPr>
        <w:autoSpaceDE w:val="0"/>
        <w:autoSpaceDN w:val="0"/>
        <w:adjustRightInd w:val="0"/>
        <w:jc w:val="center"/>
        <w:rPr>
          <w:b/>
          <w:bCs/>
          <w:sz w:val="22"/>
          <w:szCs w:val="22"/>
          <w:u w:val="single"/>
          <w:lang w:eastAsia="en-CA"/>
        </w:rPr>
      </w:pPr>
      <w:proofErr w:type="spellStart"/>
      <w:r w:rsidRPr="000C1AD9">
        <w:rPr>
          <w:b/>
          <w:bCs/>
          <w:sz w:val="22"/>
          <w:szCs w:val="22"/>
          <w:u w:val="single"/>
          <w:lang w:eastAsia="en-CA"/>
        </w:rPr>
        <w:t>Conseil</w:t>
      </w:r>
      <w:proofErr w:type="spellEnd"/>
      <w:r w:rsidRPr="000C1AD9">
        <w:rPr>
          <w:b/>
          <w:bCs/>
          <w:sz w:val="22"/>
          <w:szCs w:val="22"/>
          <w:u w:val="single"/>
          <w:lang w:eastAsia="en-CA"/>
        </w:rPr>
        <w:t xml:space="preserve"> </w:t>
      </w:r>
      <w:proofErr w:type="spellStart"/>
      <w:r w:rsidRPr="000C1AD9">
        <w:rPr>
          <w:b/>
          <w:bCs/>
          <w:sz w:val="22"/>
          <w:szCs w:val="22"/>
          <w:u w:val="single"/>
          <w:lang w:eastAsia="en-CA"/>
        </w:rPr>
        <w:t>Régional</w:t>
      </w:r>
      <w:proofErr w:type="spellEnd"/>
      <w:r w:rsidRPr="000C1AD9">
        <w:rPr>
          <w:b/>
          <w:bCs/>
          <w:sz w:val="22"/>
          <w:szCs w:val="22"/>
          <w:u w:val="single"/>
          <w:lang w:eastAsia="en-CA"/>
        </w:rPr>
        <w:t xml:space="preserve"> </w:t>
      </w:r>
      <w:proofErr w:type="spellStart"/>
      <w:r w:rsidRPr="000C1AD9">
        <w:rPr>
          <w:b/>
          <w:bCs/>
          <w:sz w:val="22"/>
          <w:szCs w:val="22"/>
          <w:u w:val="single"/>
          <w:lang w:eastAsia="en-CA"/>
        </w:rPr>
        <w:t>Nakonha</w:t>
      </w:r>
      <w:proofErr w:type="gramStart"/>
      <w:r w:rsidRPr="000C1AD9">
        <w:rPr>
          <w:b/>
          <w:bCs/>
          <w:sz w:val="22"/>
          <w:szCs w:val="22"/>
          <w:u w:val="single"/>
          <w:lang w:eastAsia="en-CA"/>
        </w:rPr>
        <w:t>:Ka</w:t>
      </w:r>
      <w:proofErr w:type="spellEnd"/>
      <w:proofErr w:type="gramEnd"/>
      <w:r w:rsidRPr="000C1AD9">
        <w:rPr>
          <w:b/>
          <w:bCs/>
          <w:sz w:val="22"/>
          <w:szCs w:val="22"/>
          <w:u w:val="single"/>
          <w:lang w:eastAsia="en-CA"/>
        </w:rPr>
        <w:t xml:space="preserve"> Regional Council </w:t>
      </w:r>
    </w:p>
    <w:p w:rsidR="000C1AD9" w:rsidRPr="000C1AD9" w:rsidRDefault="000C1AD9" w:rsidP="000C1AD9">
      <w:pPr>
        <w:autoSpaceDE w:val="0"/>
        <w:autoSpaceDN w:val="0"/>
        <w:adjustRightInd w:val="0"/>
        <w:jc w:val="center"/>
        <w:rPr>
          <w:b/>
          <w:bCs/>
          <w:sz w:val="22"/>
          <w:szCs w:val="22"/>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3861"/>
      </w:tblGrid>
      <w:tr w:rsidR="000C1AD9" w:rsidRPr="000C1AD9" w:rsidTr="00F177F9">
        <w:tc>
          <w:tcPr>
            <w:tcW w:w="6629" w:type="dxa"/>
          </w:tcPr>
          <w:bookmarkEnd w:id="0"/>
          <w:p w:rsidR="000C1AD9" w:rsidRPr="000C1AD9" w:rsidRDefault="000C1AD9" w:rsidP="000C1AD9">
            <w:pPr>
              <w:autoSpaceDE w:val="0"/>
              <w:autoSpaceDN w:val="0"/>
              <w:adjustRightInd w:val="0"/>
              <w:rPr>
                <w:sz w:val="22"/>
                <w:szCs w:val="22"/>
                <w:lang w:val="en-CA" w:eastAsia="en-CA"/>
              </w:rPr>
            </w:pPr>
            <w:r w:rsidRPr="000C1AD9">
              <w:rPr>
                <w:sz w:val="22"/>
                <w:szCs w:val="22"/>
                <w:lang w:val="en-CA" w:eastAsia="en-CA"/>
              </w:rPr>
              <w:t xml:space="preserve">POLICY NAME: Policy regarding Proceeds from the Sale of Property </w:t>
            </w:r>
          </w:p>
        </w:tc>
        <w:tc>
          <w:tcPr>
            <w:tcW w:w="4394" w:type="dxa"/>
          </w:tcPr>
          <w:p w:rsidR="000C1AD9" w:rsidRPr="000C1AD9" w:rsidRDefault="000C1AD9" w:rsidP="000C1AD9">
            <w:pPr>
              <w:autoSpaceDE w:val="0"/>
              <w:autoSpaceDN w:val="0"/>
              <w:adjustRightInd w:val="0"/>
              <w:rPr>
                <w:i/>
                <w:sz w:val="22"/>
                <w:szCs w:val="22"/>
                <w:lang w:val="en-CA" w:eastAsia="en-CA"/>
              </w:rPr>
            </w:pPr>
            <w:r w:rsidRPr="000C1AD9">
              <w:rPr>
                <w:i/>
                <w:sz w:val="22"/>
                <w:szCs w:val="22"/>
                <w:lang w:val="en-CA" w:eastAsia="en-CA"/>
              </w:rPr>
              <w:t>Date Approved: February 28  2019</w:t>
            </w:r>
          </w:p>
        </w:tc>
      </w:tr>
      <w:tr w:rsidR="000C1AD9" w:rsidRPr="000C1AD9" w:rsidTr="00F177F9">
        <w:trPr>
          <w:trHeight w:val="96"/>
        </w:trPr>
        <w:tc>
          <w:tcPr>
            <w:tcW w:w="6629" w:type="dxa"/>
          </w:tcPr>
          <w:p w:rsidR="000C1AD9" w:rsidRPr="000C1AD9" w:rsidRDefault="000C1AD9" w:rsidP="000C1AD9">
            <w:pPr>
              <w:autoSpaceDE w:val="0"/>
              <w:autoSpaceDN w:val="0"/>
              <w:adjustRightInd w:val="0"/>
              <w:rPr>
                <w:sz w:val="22"/>
                <w:szCs w:val="22"/>
                <w:lang w:val="en-CA" w:eastAsia="en-CA"/>
              </w:rPr>
            </w:pPr>
          </w:p>
        </w:tc>
        <w:tc>
          <w:tcPr>
            <w:tcW w:w="4394" w:type="dxa"/>
          </w:tcPr>
          <w:p w:rsidR="000C1AD9" w:rsidRPr="000C1AD9" w:rsidRDefault="000C1AD9" w:rsidP="000C1AD9">
            <w:pPr>
              <w:autoSpaceDE w:val="0"/>
              <w:autoSpaceDN w:val="0"/>
              <w:adjustRightInd w:val="0"/>
              <w:rPr>
                <w:i/>
                <w:sz w:val="22"/>
                <w:szCs w:val="22"/>
                <w:lang w:val="en-CA" w:eastAsia="en-CA"/>
              </w:rPr>
            </w:pPr>
            <w:r w:rsidRPr="000C1AD9">
              <w:rPr>
                <w:i/>
                <w:sz w:val="22"/>
                <w:szCs w:val="22"/>
                <w:lang w:val="en-CA" w:eastAsia="en-CA"/>
              </w:rPr>
              <w:t xml:space="preserve">Review date: </w:t>
            </w:r>
          </w:p>
        </w:tc>
      </w:tr>
      <w:tr w:rsidR="000C1AD9" w:rsidRPr="000C1AD9" w:rsidTr="00F177F9">
        <w:tc>
          <w:tcPr>
            <w:tcW w:w="11023" w:type="dxa"/>
            <w:gridSpan w:val="2"/>
          </w:tcPr>
          <w:p w:rsidR="000C1AD9" w:rsidRPr="000C1AD9" w:rsidRDefault="000C1AD9" w:rsidP="000C1AD9">
            <w:pPr>
              <w:autoSpaceDE w:val="0"/>
              <w:autoSpaceDN w:val="0"/>
              <w:adjustRightInd w:val="0"/>
              <w:rPr>
                <w:sz w:val="22"/>
                <w:szCs w:val="22"/>
                <w:lang w:val="en-CA" w:eastAsia="en-CA"/>
              </w:rPr>
            </w:pPr>
            <w:r w:rsidRPr="000C1AD9">
              <w:rPr>
                <w:sz w:val="22"/>
                <w:szCs w:val="22"/>
                <w:lang w:val="en-CA" w:eastAsia="en-CA"/>
              </w:rPr>
              <w:t xml:space="preserve">Purpose: The purpose of this policy is to clarify expectations of Communities of Faith regarding the sale of Church Property. </w:t>
            </w:r>
            <w:r w:rsidRPr="000C1AD9">
              <w:rPr>
                <w:b/>
                <w:sz w:val="22"/>
                <w:szCs w:val="22"/>
                <w:lang w:val="en-CA" w:eastAsia="en-CA"/>
              </w:rPr>
              <w:t>The Manual C.2.6.</w:t>
            </w:r>
          </w:p>
        </w:tc>
      </w:tr>
    </w:tbl>
    <w:p w:rsidR="000C1AD9" w:rsidRPr="000C1AD9" w:rsidRDefault="000C1AD9" w:rsidP="000C1AD9">
      <w:pPr>
        <w:autoSpaceDE w:val="0"/>
        <w:autoSpaceDN w:val="0"/>
        <w:adjustRightInd w:val="0"/>
        <w:ind w:left="-284" w:right="-421"/>
        <w:rPr>
          <w:rFonts w:eastAsia="Calibri"/>
          <w:b/>
          <w:bCs/>
          <w:color w:val="000000"/>
          <w:sz w:val="22"/>
          <w:szCs w:val="22"/>
          <w:lang w:val="en-CA"/>
        </w:rPr>
      </w:pPr>
    </w:p>
    <w:p w:rsidR="000C1AD9" w:rsidRPr="000C1AD9" w:rsidRDefault="000C1AD9" w:rsidP="000C1AD9">
      <w:pPr>
        <w:autoSpaceDE w:val="0"/>
        <w:autoSpaceDN w:val="0"/>
        <w:adjustRightInd w:val="0"/>
        <w:ind w:left="-284" w:right="-421"/>
        <w:jc w:val="both"/>
        <w:rPr>
          <w:rFonts w:eastAsia="Calibri"/>
          <w:b/>
          <w:bCs/>
          <w:color w:val="000000"/>
          <w:sz w:val="22"/>
          <w:szCs w:val="22"/>
          <w:lang w:val="en-CA"/>
        </w:rPr>
      </w:pPr>
      <w:r w:rsidRPr="000C1AD9">
        <w:rPr>
          <w:rFonts w:eastAsia="Calibri"/>
          <w:b/>
          <w:bCs/>
          <w:color w:val="000000"/>
          <w:sz w:val="22"/>
          <w:szCs w:val="22"/>
          <w:lang w:val="en-CA"/>
        </w:rPr>
        <w:t xml:space="preserve">Preamble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This document outlines the </w:t>
      </w:r>
      <w:proofErr w:type="spellStart"/>
      <w:r w:rsidRPr="000C1AD9">
        <w:rPr>
          <w:rFonts w:eastAsia="Calibri"/>
          <w:color w:val="000000"/>
          <w:sz w:val="22"/>
          <w:szCs w:val="22"/>
          <w:lang w:val="en-CA"/>
        </w:rPr>
        <w:t>Conseil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régional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Nakonha</w:t>
      </w:r>
      <w:proofErr w:type="gramStart"/>
      <w:r w:rsidRPr="000C1AD9">
        <w:rPr>
          <w:rFonts w:eastAsia="Calibri"/>
          <w:color w:val="000000"/>
          <w:sz w:val="22"/>
          <w:szCs w:val="22"/>
          <w:lang w:val="en-CA"/>
        </w:rPr>
        <w:t>:ka</w:t>
      </w:r>
      <w:proofErr w:type="spellEnd"/>
      <w:proofErr w:type="gramEnd"/>
      <w:r w:rsidRPr="000C1AD9">
        <w:rPr>
          <w:rFonts w:eastAsia="Calibri"/>
          <w:color w:val="000000"/>
          <w:sz w:val="22"/>
          <w:szCs w:val="22"/>
          <w:lang w:val="en-CA"/>
        </w:rPr>
        <w:t xml:space="preserve"> Regional Council’s policy and best practices regarding use of proceeds from the sale of church property.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b/>
          <w:color w:val="000000"/>
          <w:sz w:val="22"/>
          <w:szCs w:val="22"/>
          <w:lang w:val="en-CA"/>
        </w:rPr>
      </w:pPr>
      <w:r w:rsidRPr="000C1AD9">
        <w:rPr>
          <w:rFonts w:eastAsia="Calibri"/>
          <w:b/>
          <w:color w:val="000000"/>
          <w:sz w:val="22"/>
          <w:szCs w:val="22"/>
          <w:lang w:val="en-CA"/>
        </w:rPr>
        <w:t xml:space="preserve">Policy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It is the policy of the </w:t>
      </w:r>
      <w:proofErr w:type="spellStart"/>
      <w:r w:rsidRPr="000C1AD9">
        <w:rPr>
          <w:rFonts w:eastAsia="Calibri"/>
          <w:color w:val="000000"/>
          <w:sz w:val="22"/>
          <w:szCs w:val="22"/>
          <w:lang w:val="en-CA"/>
        </w:rPr>
        <w:t>Conseil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régional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Nakonha:ka</w:t>
      </w:r>
      <w:proofErr w:type="spellEnd"/>
      <w:r w:rsidRPr="000C1AD9">
        <w:rPr>
          <w:rFonts w:eastAsia="Calibri"/>
          <w:color w:val="000000"/>
          <w:sz w:val="22"/>
          <w:szCs w:val="22"/>
          <w:lang w:val="en-CA"/>
        </w:rPr>
        <w:t xml:space="preserve"> Regional Council that part of the net proceeds* from the sale of church property (The Denominational Council recommends 15%) be remitted to the United Church of Canada Mission and Service fund for on-going support of the ministry of the wider church.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Based on the recommendation of the Denomination Council (General Council 43) it is the policy of the </w:t>
      </w:r>
      <w:proofErr w:type="spellStart"/>
      <w:r w:rsidRPr="000C1AD9">
        <w:rPr>
          <w:rFonts w:eastAsia="Calibri"/>
          <w:color w:val="000000"/>
          <w:sz w:val="22"/>
          <w:szCs w:val="22"/>
          <w:lang w:val="en-CA"/>
        </w:rPr>
        <w:t>Conseil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régional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Nakonha</w:t>
      </w:r>
      <w:proofErr w:type="gramStart"/>
      <w:r w:rsidRPr="000C1AD9">
        <w:rPr>
          <w:rFonts w:eastAsia="Calibri"/>
          <w:color w:val="000000"/>
          <w:sz w:val="22"/>
          <w:szCs w:val="22"/>
          <w:lang w:val="en-CA"/>
        </w:rPr>
        <w:t>:ka</w:t>
      </w:r>
      <w:proofErr w:type="spellEnd"/>
      <w:proofErr w:type="gramEnd"/>
      <w:r w:rsidRPr="000C1AD9">
        <w:rPr>
          <w:rFonts w:eastAsia="Calibri"/>
          <w:color w:val="000000"/>
          <w:sz w:val="22"/>
          <w:szCs w:val="22"/>
          <w:lang w:val="en-CA"/>
        </w:rPr>
        <w:t xml:space="preserve"> Regional Council that 10% the net proceeds from the sale of church property be remitted to the United Church of Canada for the on-going support of Indigenous Ministry.</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It is the policy of the </w:t>
      </w:r>
      <w:proofErr w:type="spellStart"/>
      <w:r w:rsidRPr="000C1AD9">
        <w:rPr>
          <w:rFonts w:eastAsia="Calibri"/>
          <w:color w:val="000000"/>
          <w:sz w:val="22"/>
          <w:szCs w:val="22"/>
          <w:lang w:val="en-CA"/>
        </w:rPr>
        <w:t>Conseil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régional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Nakonha</w:t>
      </w:r>
      <w:proofErr w:type="gramStart"/>
      <w:r w:rsidRPr="000C1AD9">
        <w:rPr>
          <w:rFonts w:eastAsia="Calibri"/>
          <w:color w:val="000000"/>
          <w:sz w:val="22"/>
          <w:szCs w:val="22"/>
          <w:lang w:val="en-CA"/>
        </w:rPr>
        <w:t>:ka</w:t>
      </w:r>
      <w:proofErr w:type="spellEnd"/>
      <w:proofErr w:type="gramEnd"/>
      <w:r w:rsidRPr="000C1AD9">
        <w:rPr>
          <w:rFonts w:eastAsia="Calibri"/>
          <w:color w:val="000000"/>
          <w:sz w:val="22"/>
          <w:szCs w:val="22"/>
          <w:lang w:val="en-CA"/>
        </w:rPr>
        <w:t xml:space="preserve"> Regional Council that 2% of the net proceeds* from the sale of church property (except when it is the sale of a manse), up to a maximum of $5,000, be remitted to help fund the work of the Regional Council Archives.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It is the policy of the </w:t>
      </w:r>
      <w:proofErr w:type="spellStart"/>
      <w:r w:rsidRPr="000C1AD9">
        <w:rPr>
          <w:rFonts w:eastAsia="Calibri"/>
          <w:color w:val="000000"/>
          <w:sz w:val="22"/>
          <w:szCs w:val="22"/>
          <w:lang w:val="en-CA"/>
        </w:rPr>
        <w:t>Conseil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régional</w:t>
      </w:r>
      <w:proofErr w:type="spellEnd"/>
      <w:r w:rsidRPr="000C1AD9">
        <w:rPr>
          <w:rFonts w:eastAsia="Calibri"/>
          <w:color w:val="000000"/>
          <w:sz w:val="22"/>
          <w:szCs w:val="22"/>
          <w:lang w:val="en-CA"/>
        </w:rPr>
        <w:t xml:space="preserve"> </w:t>
      </w:r>
      <w:proofErr w:type="spellStart"/>
      <w:r w:rsidRPr="000C1AD9">
        <w:rPr>
          <w:rFonts w:eastAsia="Calibri"/>
          <w:color w:val="000000"/>
          <w:sz w:val="22"/>
          <w:szCs w:val="22"/>
          <w:lang w:val="en-CA"/>
        </w:rPr>
        <w:t>Nakonha</w:t>
      </w:r>
      <w:proofErr w:type="gramStart"/>
      <w:r w:rsidRPr="000C1AD9">
        <w:rPr>
          <w:rFonts w:eastAsia="Calibri"/>
          <w:color w:val="000000"/>
          <w:sz w:val="22"/>
          <w:szCs w:val="22"/>
          <w:lang w:val="en-CA"/>
        </w:rPr>
        <w:t>:ka</w:t>
      </w:r>
      <w:proofErr w:type="spellEnd"/>
      <w:proofErr w:type="gramEnd"/>
      <w:r w:rsidRPr="000C1AD9">
        <w:rPr>
          <w:rFonts w:eastAsia="Calibri"/>
          <w:color w:val="000000"/>
          <w:sz w:val="22"/>
          <w:szCs w:val="22"/>
          <w:lang w:val="en-CA"/>
        </w:rPr>
        <w:t xml:space="preserve"> Regional Council that, at the time of sale, the Community of Faith must put before the Regional Council Finance Committee a ministry plan that is financially sustainable.  In most cases, the Regional Council will require that the remaining capital from the sale be protected and invested and that the Community of Faith will be limited to drawing up to 4% of the value of the invested capital in any given year to support its operating budget.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If the Community of Faith puts before the Regional Council Property and Finance Leadership Team a plan for new and innovative ministry, the Regional Council may allow the Community of Faith to use some or all of the remaining capital from the sale to implement the new ministry model.  This may include capital expenses.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If the Community of Faith is disbanding, the Regional Council Property and Finance Leadership Team will ask for a plan for the disposition of the assets of the Community of Faith before the sale of any property is approved.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r w:rsidRPr="000C1AD9">
        <w:rPr>
          <w:rFonts w:eastAsia="Calibri"/>
          <w:color w:val="000000"/>
          <w:sz w:val="22"/>
          <w:szCs w:val="22"/>
          <w:lang w:val="en-CA"/>
        </w:rPr>
        <w:t xml:space="preserve">*Net proceeds means the amount left over after all expenses directly related to the sale of the property have been paid, e.g.: real estate fees, legal fees, cost of surveys and so on. </w:t>
      </w: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rsidP="000C1AD9">
      <w:pPr>
        <w:autoSpaceDE w:val="0"/>
        <w:autoSpaceDN w:val="0"/>
        <w:adjustRightInd w:val="0"/>
        <w:ind w:left="-284" w:right="-421"/>
        <w:jc w:val="both"/>
        <w:rPr>
          <w:rFonts w:eastAsia="Calibri"/>
          <w:color w:val="000000"/>
          <w:sz w:val="22"/>
          <w:szCs w:val="22"/>
          <w:lang w:val="en-CA"/>
        </w:rPr>
      </w:pPr>
    </w:p>
    <w:p w:rsidR="000C1AD9" w:rsidRPr="000C1AD9" w:rsidRDefault="000C1AD9">
      <w:pPr>
        <w:rPr>
          <w:lang w:val="en-CA"/>
        </w:rPr>
      </w:pPr>
    </w:p>
    <w:sectPr w:rsidR="000C1AD9" w:rsidRPr="000C1A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9"/>
    <w:rsid w:val="000C1AD9"/>
    <w:rsid w:val="00CD1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2019-03-18T18:00:00Z</dcterms:created>
  <dcterms:modified xsi:type="dcterms:W3CDTF">2019-03-18T18:02:00Z</dcterms:modified>
</cp:coreProperties>
</file>